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0"/>
        </w:rPr>
        <w:alias w:val="Location &amp; Date - Location and Date"/>
        <w:tag w:val="ggweWNz4R2PF8myPezMsmJ-K2Txzjz3BnDlHGLgdXd1g5"/>
        <w:id w:val="-1996489931"/>
      </w:sdtPr>
      <w:sdtEndPr>
        <w:rPr>
          <w:sz w:val="24"/>
        </w:rPr>
      </w:sdtEndPr>
      <w:sdtContent>
        <w:p w:rsidR="00DC4FDD" w:rsidRPr="007471C2" w:rsidRDefault="009D7D39" w:rsidP="00D458B2">
          <w:pPr>
            <w:pStyle w:val="Date"/>
            <w:jc w:val="right"/>
          </w:pPr>
          <w:sdt>
            <w:sdtPr>
              <w:rPr>
                <w:noProof/>
              </w:rPr>
              <w:id w:val="613182662"/>
              <w:dataBinding w:xpath="/Author/Addresses/Address[Id=/Author/Workplaces/Workplace[@IsMain='true']/AddressId]/Location" w:storeItemID="{EE044946-5330-43F7-8D16-AA78684F2938}"/>
              <w:text w:multiLine="1"/>
            </w:sdtPr>
            <w:sdtEndPr/>
            <w:sdtContent>
              <w:r w:rsidR="00DC4FDD">
                <w:rPr>
                  <w:noProof/>
                </w:rPr>
                <w:t>Brussels,</w:t>
              </w:r>
            </w:sdtContent>
          </w:sdt>
          <w:r w:rsidR="00DC4FDD">
            <w:t xml:space="preserve"> </w:t>
          </w:r>
          <w:sdt>
            <w:sdtPr>
              <w:alias w:val=""/>
              <w:id w:val="1111634152"/>
              <w:date w:fullDate="2019-05-29T00:00:00Z">
                <w:dateFormat w:val="d MMMM yyyy"/>
                <w:lid w:val="en-GB"/>
                <w:storeMappedDataAs w:val="dateTime"/>
                <w:calendar w:val="gregorian"/>
              </w:date>
            </w:sdtPr>
            <w:sdtEndPr/>
            <w:sdtContent>
              <w:r w:rsidR="000C0D36">
                <w:t>29 May</w:t>
              </w:r>
              <w:r w:rsidR="00DC4FDD">
                <w:t xml:space="preserve"> 2019</w:t>
              </w:r>
            </w:sdtContent>
          </w:sdt>
        </w:p>
      </w:sdtContent>
    </w:sdt>
    <w:p w:rsidR="00E3048F" w:rsidRDefault="00DC4FDD" w:rsidP="00DC4FDD">
      <w:pPr>
        <w:pStyle w:val="Heading1"/>
      </w:pPr>
      <w:r w:rsidRPr="00DC4FDD">
        <w:t>Transparency Award Module Compliance Checks 2019</w:t>
      </w:r>
    </w:p>
    <w:p w:rsidR="00DC4FDD" w:rsidRPr="003D4D69" w:rsidRDefault="00DC4FDD" w:rsidP="0048251B">
      <w:pPr>
        <w:pStyle w:val="Heading2"/>
        <w:pBdr>
          <w:bottom w:val="none" w:sz="0" w:space="0" w:color="auto"/>
        </w:pBdr>
        <w:jc w:val="center"/>
      </w:pPr>
      <w:r>
        <w:t>Bilateral Communication on Compliance Issues – Bulgaria</w:t>
      </w:r>
    </w:p>
    <w:p w:rsidR="00A821B1" w:rsidRDefault="00A821B1" w:rsidP="007471C2">
      <w:pPr>
        <w:spacing w:before="210" w:after="0"/>
        <w:rPr>
          <w:color w:val="000000"/>
          <w:szCs w:val="24"/>
        </w:rPr>
      </w:pPr>
      <w:r w:rsidRPr="00A821B1">
        <w:rPr>
          <w:color w:val="000000"/>
          <w:szCs w:val="24"/>
        </w:rPr>
        <w:t xml:space="preserve">Enhancing Transparency in public spending is a priority goal for the Commission. </w:t>
      </w:r>
    </w:p>
    <w:p w:rsidR="001A31A3" w:rsidRDefault="00A821B1" w:rsidP="007471C2">
      <w:pPr>
        <w:spacing w:before="210" w:after="0"/>
        <w:rPr>
          <w:color w:val="000000"/>
          <w:szCs w:val="24"/>
        </w:rPr>
      </w:pPr>
      <w:r w:rsidRPr="00A821B1">
        <w:rPr>
          <w:color w:val="000000"/>
          <w:szCs w:val="24"/>
        </w:rPr>
        <w:t>The Transparency provisions introduced by the State Aid Modernisation (SAM) address this concern by requiring Member States to publish detailed information on all indiv</w:t>
      </w:r>
      <w:r>
        <w:rPr>
          <w:color w:val="000000"/>
          <w:szCs w:val="24"/>
        </w:rPr>
        <w:t>idual aid awards above €</w:t>
      </w:r>
      <w:r w:rsidR="00F60ACE">
        <w:rPr>
          <w:color w:val="000000"/>
          <w:szCs w:val="24"/>
        </w:rPr>
        <w:t xml:space="preserve"> </w:t>
      </w:r>
      <w:r>
        <w:rPr>
          <w:color w:val="000000"/>
          <w:szCs w:val="24"/>
        </w:rPr>
        <w:t>500.000</w:t>
      </w:r>
      <w:r w:rsidRPr="00A821B1">
        <w:rPr>
          <w:color w:val="000000"/>
          <w:szCs w:val="24"/>
        </w:rPr>
        <w:t xml:space="preserve"> as of 1 July 2016</w:t>
      </w:r>
      <w:r>
        <w:rPr>
          <w:color w:val="000000"/>
          <w:szCs w:val="24"/>
        </w:rPr>
        <w:t>.</w:t>
      </w:r>
      <w:r>
        <w:t xml:space="preserve"> </w:t>
      </w:r>
      <w:r w:rsidRPr="00A821B1">
        <w:rPr>
          <w:color w:val="000000"/>
          <w:szCs w:val="24"/>
        </w:rPr>
        <w:t>In this context</w:t>
      </w:r>
      <w:r>
        <w:rPr>
          <w:color w:val="000000"/>
          <w:szCs w:val="24"/>
        </w:rPr>
        <w:t xml:space="preserve">, </w:t>
      </w:r>
      <w:r w:rsidR="001A31A3">
        <w:rPr>
          <w:color w:val="000000"/>
          <w:szCs w:val="24"/>
        </w:rPr>
        <w:t xml:space="preserve">every year </w:t>
      </w:r>
      <w:r>
        <w:rPr>
          <w:color w:val="000000"/>
          <w:szCs w:val="24"/>
        </w:rPr>
        <w:t>the Commission verifies c</w:t>
      </w:r>
      <w:r w:rsidRPr="00A821B1">
        <w:rPr>
          <w:color w:val="000000"/>
          <w:szCs w:val="24"/>
        </w:rPr>
        <w:t xml:space="preserve">ompleteness and accuracy of the information published </w:t>
      </w:r>
      <w:r>
        <w:rPr>
          <w:color w:val="000000"/>
          <w:szCs w:val="24"/>
        </w:rPr>
        <w:t>under the t</w:t>
      </w:r>
      <w:r w:rsidRPr="00A821B1">
        <w:rPr>
          <w:color w:val="000000"/>
          <w:szCs w:val="24"/>
        </w:rPr>
        <w:t>ransparency requirements</w:t>
      </w:r>
      <w:r w:rsidR="00536E83">
        <w:rPr>
          <w:color w:val="000000"/>
          <w:szCs w:val="24"/>
        </w:rPr>
        <w:t xml:space="preserve"> through the c</w:t>
      </w:r>
      <w:r w:rsidR="001A31A3">
        <w:rPr>
          <w:color w:val="000000"/>
          <w:szCs w:val="24"/>
        </w:rPr>
        <w:t>ompliance checks.</w:t>
      </w:r>
    </w:p>
    <w:p w:rsidR="00DB5A1E" w:rsidRDefault="00536E83" w:rsidP="007471C2">
      <w:pPr>
        <w:spacing w:before="210" w:after="0"/>
      </w:pPr>
      <w:r>
        <w:rPr>
          <w:color w:val="000000"/>
          <w:szCs w:val="24"/>
        </w:rPr>
        <w:t>The Commission carried out a</w:t>
      </w:r>
      <w:r w:rsidR="00A821B1">
        <w:rPr>
          <w:color w:val="000000"/>
          <w:szCs w:val="24"/>
        </w:rPr>
        <w:t xml:space="preserve"> first </w:t>
      </w:r>
      <w:r w:rsidR="001A31A3">
        <w:rPr>
          <w:color w:val="000000"/>
          <w:szCs w:val="24"/>
        </w:rPr>
        <w:t xml:space="preserve">exercise </w:t>
      </w:r>
      <w:r>
        <w:rPr>
          <w:color w:val="000000"/>
          <w:szCs w:val="24"/>
        </w:rPr>
        <w:t xml:space="preserve">in 2017 concerning </w:t>
      </w:r>
      <w:r w:rsidR="001A31A3">
        <w:rPr>
          <w:color w:val="000000"/>
          <w:szCs w:val="24"/>
        </w:rPr>
        <w:t>State aid</w:t>
      </w:r>
      <w:r w:rsidR="00A821B1">
        <w:rPr>
          <w:color w:val="000000"/>
          <w:szCs w:val="24"/>
        </w:rPr>
        <w:t xml:space="preserve"> measures approved after the 1 July 2016 and for which expenditure was reported for the year 2016 in the context of the 2017 Reporting exercise.</w:t>
      </w:r>
      <w:r w:rsidR="001A31A3">
        <w:rPr>
          <w:color w:val="000000"/>
          <w:szCs w:val="24"/>
        </w:rPr>
        <w:t xml:space="preserve"> </w:t>
      </w:r>
      <w:r w:rsidR="00DB5A1E">
        <w:rPr>
          <w:color w:val="000000"/>
          <w:szCs w:val="24"/>
        </w:rPr>
        <w:t xml:space="preserve">Main results were presented during </w:t>
      </w:r>
      <w:r>
        <w:rPr>
          <w:color w:val="000000"/>
          <w:szCs w:val="24"/>
        </w:rPr>
        <w:t>the Transparency Steering Group</w:t>
      </w:r>
      <w:r w:rsidR="00DB5A1E">
        <w:rPr>
          <w:color w:val="000000"/>
          <w:szCs w:val="24"/>
        </w:rPr>
        <w:t xml:space="preserve"> (TSG) </w:t>
      </w:r>
      <w:r w:rsidR="00DB5A1E">
        <w:t>held in Brussels on 23th November 2017 and a questionnaire was sent for clarifications and general comments in March 2018.</w:t>
      </w:r>
    </w:p>
    <w:p w:rsidR="00A821B1" w:rsidRDefault="00536E83" w:rsidP="007471C2">
      <w:pPr>
        <w:spacing w:before="210" w:after="0"/>
        <w:rPr>
          <w:color w:val="000000"/>
          <w:szCs w:val="24"/>
        </w:rPr>
      </w:pPr>
      <w:r>
        <w:rPr>
          <w:color w:val="000000"/>
          <w:szCs w:val="24"/>
        </w:rPr>
        <w:t>This</w:t>
      </w:r>
      <w:r w:rsidR="00A821B1">
        <w:rPr>
          <w:color w:val="000000"/>
          <w:szCs w:val="24"/>
        </w:rPr>
        <w:t xml:space="preserve"> second round enlarges substantially </w:t>
      </w:r>
      <w:r w:rsidR="00DB5A1E">
        <w:rPr>
          <w:color w:val="000000"/>
          <w:szCs w:val="24"/>
        </w:rPr>
        <w:t>the coverage</w:t>
      </w:r>
      <w:r w:rsidR="00A821B1">
        <w:rPr>
          <w:color w:val="000000"/>
          <w:szCs w:val="24"/>
        </w:rPr>
        <w:t xml:space="preserve"> of the </w:t>
      </w:r>
      <w:r w:rsidR="001A31A3">
        <w:rPr>
          <w:color w:val="000000"/>
          <w:szCs w:val="24"/>
        </w:rPr>
        <w:t xml:space="preserve">exercise </w:t>
      </w:r>
      <w:r w:rsidR="00DB5A1E">
        <w:rPr>
          <w:color w:val="000000"/>
          <w:szCs w:val="24"/>
        </w:rPr>
        <w:t>as it</w:t>
      </w:r>
      <w:r w:rsidR="00A821B1">
        <w:rPr>
          <w:color w:val="000000"/>
          <w:szCs w:val="24"/>
        </w:rPr>
        <w:t xml:space="preserve"> </w:t>
      </w:r>
      <w:r w:rsidR="00E06A41">
        <w:rPr>
          <w:color w:val="000000"/>
          <w:szCs w:val="24"/>
        </w:rPr>
        <w:t xml:space="preserve">investigates compliance for </w:t>
      </w:r>
      <w:r w:rsidR="00A821B1">
        <w:rPr>
          <w:color w:val="000000"/>
          <w:szCs w:val="24"/>
        </w:rPr>
        <w:t>measures approved between 1 July 2016 and 31 December 2017</w:t>
      </w:r>
      <w:r w:rsidR="001A31A3">
        <w:rPr>
          <w:color w:val="000000"/>
          <w:szCs w:val="24"/>
        </w:rPr>
        <w:t xml:space="preserve"> </w:t>
      </w:r>
      <w:r w:rsidR="00A821B1">
        <w:rPr>
          <w:color w:val="000000"/>
          <w:szCs w:val="24"/>
        </w:rPr>
        <w:t>for which expenditure was reported for the years 2016 and 2017 under the 2</w:t>
      </w:r>
      <w:r w:rsidR="001A31A3">
        <w:rPr>
          <w:color w:val="000000"/>
          <w:szCs w:val="24"/>
        </w:rPr>
        <w:t>017 and 2018 Reporting exercise</w:t>
      </w:r>
      <w:r>
        <w:rPr>
          <w:color w:val="000000"/>
          <w:szCs w:val="24"/>
        </w:rPr>
        <w:t>s</w:t>
      </w:r>
      <w:r w:rsidR="00A821B1">
        <w:rPr>
          <w:color w:val="000000"/>
          <w:szCs w:val="24"/>
        </w:rPr>
        <w:t xml:space="preserve">. </w:t>
      </w:r>
      <w:r w:rsidR="00DB5A1E">
        <w:rPr>
          <w:color w:val="000000"/>
          <w:szCs w:val="24"/>
        </w:rPr>
        <w:t>In addition, it</w:t>
      </w:r>
      <w:r w:rsidR="00581442">
        <w:rPr>
          <w:color w:val="000000"/>
          <w:szCs w:val="24"/>
        </w:rPr>
        <w:t xml:space="preserve"> expands the scope of the compliance checks by including</w:t>
      </w:r>
      <w:r w:rsidR="00DB5A1E">
        <w:rPr>
          <w:color w:val="000000"/>
          <w:szCs w:val="24"/>
        </w:rPr>
        <w:t xml:space="preserve"> a short descriptive analysis of the main trends in State aid awards</w:t>
      </w:r>
      <w:r w:rsidR="00E06A41">
        <w:rPr>
          <w:color w:val="000000"/>
          <w:szCs w:val="24"/>
        </w:rPr>
        <w:t xml:space="preserve"> and a summary table with performance indicators</w:t>
      </w:r>
      <w:r w:rsidR="00DB5A1E">
        <w:rPr>
          <w:color w:val="000000"/>
          <w:szCs w:val="24"/>
        </w:rPr>
        <w:t>.</w:t>
      </w:r>
    </w:p>
    <w:p w:rsidR="001A31A3" w:rsidRDefault="001A31A3" w:rsidP="00A821B1">
      <w:pPr>
        <w:spacing w:before="210" w:after="0"/>
        <w:rPr>
          <w:color w:val="000000"/>
          <w:szCs w:val="24"/>
        </w:rPr>
      </w:pPr>
    </w:p>
    <w:p w:rsidR="001A31A3" w:rsidRDefault="007471C2" w:rsidP="007471C2">
      <w:pPr>
        <w:pStyle w:val="Heading2"/>
      </w:pPr>
      <w:r>
        <w:t xml:space="preserve">Structure and main findings of </w:t>
      </w:r>
      <w:r w:rsidR="00536E83">
        <w:t>the 2019 c</w:t>
      </w:r>
      <w:r w:rsidR="001A31A3">
        <w:t xml:space="preserve">ompliance checks exercise </w:t>
      </w:r>
    </w:p>
    <w:p w:rsidR="007471C2" w:rsidRDefault="00DB5A1E" w:rsidP="007471C2">
      <w:pPr>
        <w:spacing w:after="120"/>
      </w:pPr>
      <w:r>
        <w:t xml:space="preserve">This </w:t>
      </w:r>
      <w:r w:rsidR="00581442" w:rsidRPr="005A3E28">
        <w:t>questionnaire</w:t>
      </w:r>
      <w:r>
        <w:t xml:space="preserve"> presents the main findings of the 2019 compliance checks e</w:t>
      </w:r>
      <w:r w:rsidR="00581442">
        <w:t>xercise.</w:t>
      </w:r>
    </w:p>
    <w:p w:rsidR="00581442" w:rsidRDefault="00581442" w:rsidP="007471C2">
      <w:pPr>
        <w:spacing w:after="120"/>
      </w:pPr>
      <w:r>
        <w:t xml:space="preserve">Member States are invited to provide further clarifications </w:t>
      </w:r>
      <w:r w:rsidRPr="005A3E28">
        <w:t>on the different issues identified</w:t>
      </w:r>
      <w:r>
        <w:t xml:space="preserve"> and to make general comments and suggestions. In</w:t>
      </w:r>
      <w:r w:rsidR="00536E83">
        <w:t xml:space="preserve"> addition, they are kindly invited</w:t>
      </w:r>
      <w:r>
        <w:t xml:space="preserve"> to </w:t>
      </w:r>
      <w:r w:rsidR="008C6594">
        <w:t>communicate if any</w:t>
      </w:r>
      <w:r w:rsidR="008C6594" w:rsidRPr="005A3E28">
        <w:t xml:space="preserve"> corrections</w:t>
      </w:r>
      <w:r w:rsidR="008C6594">
        <w:t xml:space="preserve"> to figures reported in TAM and/or in the national registry will be applied following this round of compliance checks</w:t>
      </w:r>
      <w:r w:rsidR="008C6594" w:rsidRPr="005A3E28">
        <w:t>.</w:t>
      </w:r>
    </w:p>
    <w:p w:rsidR="00DB5A1E" w:rsidRDefault="007471C2" w:rsidP="007471C2">
      <w:pPr>
        <w:spacing w:after="160"/>
      </w:pPr>
      <w:r>
        <w:t>Compliance issues identified in the context of the 2019 compliance checks follow the logic adopted in the previous exercise and are classified in two main categories:</w:t>
      </w:r>
    </w:p>
    <w:p w:rsidR="00DB5A1E" w:rsidRDefault="00DB5A1E" w:rsidP="007471C2">
      <w:pPr>
        <w:pStyle w:val="Text2"/>
        <w:numPr>
          <w:ilvl w:val="0"/>
          <w:numId w:val="21"/>
        </w:numPr>
        <w:spacing w:after="60"/>
      </w:pPr>
      <w:r>
        <w:t>Compliance issues with respect to the publication obligation;</w:t>
      </w:r>
    </w:p>
    <w:p w:rsidR="00581442" w:rsidRDefault="00DB5A1E" w:rsidP="007471C2">
      <w:pPr>
        <w:pStyle w:val="Text2"/>
        <w:numPr>
          <w:ilvl w:val="0"/>
          <w:numId w:val="21"/>
        </w:numPr>
        <w:spacing w:after="160"/>
        <w:ind w:left="777" w:hanging="357"/>
      </w:pPr>
      <w:r>
        <w:t>Compliance issues with respect to the quality of reporting.</w:t>
      </w:r>
    </w:p>
    <w:p w:rsidR="00D458B2" w:rsidRDefault="0011278A" w:rsidP="00D458B2">
      <w:pPr>
        <w:pStyle w:val="Text2"/>
        <w:spacing w:after="160"/>
        <w:ind w:left="0"/>
      </w:pPr>
      <w:r>
        <w:t xml:space="preserve">In addition, the 2019 Compliance checks include a </w:t>
      </w:r>
      <w:r w:rsidR="00D458B2">
        <w:t xml:space="preserve">third </w:t>
      </w:r>
      <w:r w:rsidR="00DB7C5C">
        <w:t>category that</w:t>
      </w:r>
      <w:r w:rsidR="00D458B2">
        <w:t xml:space="preserve"> groups together </w:t>
      </w:r>
      <w:r w:rsidR="00DB7C5C">
        <w:t>cases that</w:t>
      </w:r>
      <w:r w:rsidR="00D458B2">
        <w:t xml:space="preserve"> could theoretically present possible minor</w:t>
      </w:r>
      <w:r w:rsidR="00DB7C5C">
        <w:t xml:space="preserve"> inconsistencies.</w:t>
      </w:r>
    </w:p>
    <w:p w:rsidR="007471C2" w:rsidRDefault="007471C2" w:rsidP="00D458B2">
      <w:pPr>
        <w:pStyle w:val="Text2"/>
        <w:spacing w:after="160"/>
        <w:ind w:left="0"/>
      </w:pPr>
      <w:r>
        <w:t xml:space="preserve">Further details and </w:t>
      </w:r>
      <w:r w:rsidR="00536E83">
        <w:t xml:space="preserve">a </w:t>
      </w:r>
      <w:r>
        <w:t>description of the two classes of issues</w:t>
      </w:r>
      <w:r w:rsidR="00536E83">
        <w:t xml:space="preserve"> </w:t>
      </w:r>
      <w:r w:rsidR="00C23D72">
        <w:t>mentioned</w:t>
      </w:r>
      <w:r w:rsidR="00536E83">
        <w:t xml:space="preserve"> above</w:t>
      </w:r>
      <w:r>
        <w:t xml:space="preserve"> are provided in the dedicated sections of the questionnaire.</w:t>
      </w:r>
    </w:p>
    <w:p w:rsidR="00B60162" w:rsidRDefault="00B60162" w:rsidP="00AC5877">
      <w:pPr>
        <w:pStyle w:val="Heading2"/>
        <w:numPr>
          <w:ilvl w:val="0"/>
          <w:numId w:val="45"/>
        </w:numPr>
        <w:ind w:left="360"/>
      </w:pPr>
      <w:r>
        <w:lastRenderedPageBreak/>
        <w:t>Overview: Compliance</w:t>
      </w:r>
      <w:r w:rsidR="00DB7C5C">
        <w:t xml:space="preserve"> Performance I</w:t>
      </w:r>
      <w:r>
        <w:t xml:space="preserve">ndicators </w:t>
      </w:r>
    </w:p>
    <w:p w:rsidR="004F5F0E" w:rsidRDefault="00B60162" w:rsidP="00B60162">
      <w:r>
        <w:t xml:space="preserve">This section </w:t>
      </w:r>
      <w:r w:rsidRPr="00B60162">
        <w:t xml:space="preserve">provides </w:t>
      </w:r>
      <w:r>
        <w:t xml:space="preserve">an overview </w:t>
      </w:r>
      <w:r w:rsidR="00487FF0">
        <w:t xml:space="preserve">of the </w:t>
      </w:r>
      <w:r w:rsidR="00536E83">
        <w:t>overall situation of each Member State</w:t>
      </w:r>
      <w:r w:rsidR="00487FF0">
        <w:t xml:space="preserve"> in terms of</w:t>
      </w:r>
      <w:r>
        <w:t xml:space="preserve"> compliance with the transparency obligations</w:t>
      </w:r>
      <w:r w:rsidR="0098137E">
        <w:rPr>
          <w:rStyle w:val="FootnoteReference"/>
        </w:rPr>
        <w:footnoteReference w:id="1"/>
      </w:r>
      <w:r>
        <w:t>.</w:t>
      </w:r>
      <w:r w:rsidR="00DB7C5C">
        <w:t xml:space="preserve"> The Compliance Performance Indicators (CPI) provide a useful benchmark for Member States to identify strengths and areas of improvement for the future</w:t>
      </w:r>
      <w:r w:rsidR="002462E4">
        <w:rPr>
          <w:rStyle w:val="FootnoteReference"/>
        </w:rPr>
        <w:footnoteReference w:id="2"/>
      </w:r>
      <w:r w:rsidR="00DB7C5C">
        <w:t>.</w:t>
      </w:r>
    </w:p>
    <w:p w:rsidR="00E07061" w:rsidRPr="003E0426" w:rsidRDefault="003E0426" w:rsidP="00ED09DB">
      <w:pPr>
        <w:spacing w:after="120"/>
        <w:rPr>
          <w:b/>
          <w:u w:val="single"/>
        </w:rPr>
      </w:pPr>
      <w:r w:rsidRPr="003E0426">
        <w:rPr>
          <w:b/>
          <w:u w:val="single"/>
        </w:rPr>
        <w:t>Key performance indicators</w:t>
      </w:r>
    </w:p>
    <w:p w:rsidR="00ED09DB" w:rsidRDefault="00ED09DB" w:rsidP="00ED09DB">
      <w:pPr>
        <w:spacing w:after="120"/>
        <w:jc w:val="center"/>
        <w:rPr>
          <w:i/>
          <w:sz w:val="20"/>
          <w:u w:val="single"/>
        </w:rPr>
      </w:pPr>
      <w:r>
        <w:rPr>
          <w:noProof/>
          <w:lang w:val="bg-BG" w:eastAsia="bg-BG"/>
        </w:rPr>
        <w:drawing>
          <wp:inline distT="0" distB="0" distL="0" distR="0" wp14:anchorId="5B93DA69" wp14:editId="6C442BF8">
            <wp:extent cx="506730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7300" cy="2076450"/>
                    </a:xfrm>
                    <a:prstGeom prst="rect">
                      <a:avLst/>
                    </a:prstGeom>
                  </pic:spPr>
                </pic:pic>
              </a:graphicData>
            </a:graphic>
          </wp:inline>
        </w:drawing>
      </w:r>
    </w:p>
    <w:p w:rsidR="00E07061" w:rsidRPr="00C62953" w:rsidRDefault="00E07061" w:rsidP="00C62953">
      <w:pPr>
        <w:spacing w:after="120"/>
        <w:rPr>
          <w:sz w:val="20"/>
        </w:rPr>
      </w:pPr>
      <w:r w:rsidRPr="004F5F0E">
        <w:rPr>
          <w:i/>
          <w:sz w:val="20"/>
          <w:u w:val="single"/>
        </w:rPr>
        <w:t>Source</w:t>
      </w:r>
      <w:r w:rsidRPr="004F5F0E">
        <w:rPr>
          <w:sz w:val="20"/>
        </w:rPr>
        <w:t>: COMP A3</w:t>
      </w:r>
      <w:r>
        <w:rPr>
          <w:sz w:val="20"/>
        </w:rPr>
        <w:t xml:space="preserve"> computations.</w:t>
      </w:r>
    </w:p>
    <w:p w:rsidR="00AC5877" w:rsidRDefault="007471C2" w:rsidP="00AC5877">
      <w:pPr>
        <w:pStyle w:val="Heading2"/>
        <w:numPr>
          <w:ilvl w:val="0"/>
          <w:numId w:val="45"/>
        </w:numPr>
        <w:ind w:left="360"/>
      </w:pPr>
      <w:r w:rsidRPr="006540E4">
        <w:t>Compliance issues</w:t>
      </w:r>
      <w:r w:rsidR="00736488" w:rsidRPr="006540E4">
        <w:t xml:space="preserve"> with respect</w:t>
      </w:r>
      <w:r w:rsidRPr="006540E4">
        <w:t xml:space="preserve"> to the publication obligation</w:t>
      </w:r>
    </w:p>
    <w:p w:rsidR="00AA4F48" w:rsidRPr="00AA4F48" w:rsidRDefault="00AA4F48" w:rsidP="00656010">
      <w:pPr>
        <w:spacing w:after="120"/>
      </w:pPr>
      <w:r>
        <w:t xml:space="preserve">The Commission considers </w:t>
      </w:r>
      <w:r w:rsidR="00536E83">
        <w:t xml:space="preserve">that </w:t>
      </w:r>
      <w:r>
        <w:t>c</w:t>
      </w:r>
      <w:r w:rsidR="00656010">
        <w:t>ompliance issues with respect to the publication obligation arise when a Member State fails to publish an aid award</w:t>
      </w:r>
      <w:r>
        <w:t xml:space="preserve"> under a measure</w:t>
      </w:r>
      <w:r w:rsidR="00656010">
        <w:t xml:space="preserve"> that </w:t>
      </w:r>
      <w:r>
        <w:t>responds to the two following criteria</w:t>
      </w:r>
      <w:r w:rsidR="00536E83">
        <w:t>: (i) the granting act was issued</w:t>
      </w:r>
      <w:r>
        <w:t xml:space="preserve"> after the 1</w:t>
      </w:r>
      <w:r w:rsidRPr="00656010">
        <w:rPr>
          <w:vertAlign w:val="superscript"/>
        </w:rPr>
        <w:t>st</w:t>
      </w:r>
      <w:r>
        <w:t xml:space="preserve"> of July 2016</w:t>
      </w:r>
      <w:r w:rsidR="00A00C14">
        <w:rPr>
          <w:rStyle w:val="FootnoteReference"/>
        </w:rPr>
        <w:footnoteReference w:id="3"/>
      </w:r>
      <w:r>
        <w:t xml:space="preserve"> and (ii) the reported amount spent in the period of analysis exceeds </w:t>
      </w:r>
      <w:r w:rsidRPr="00656010">
        <w:rPr>
          <w:color w:val="000000"/>
          <w:szCs w:val="24"/>
        </w:rPr>
        <w:t>€ 500.000.</w:t>
      </w:r>
    </w:p>
    <w:p w:rsidR="00656010" w:rsidRDefault="00AA4F48" w:rsidP="00656010">
      <w:pPr>
        <w:spacing w:after="120"/>
        <w:rPr>
          <w:color w:val="000000"/>
          <w:szCs w:val="24"/>
        </w:rPr>
      </w:pPr>
      <w:r>
        <w:rPr>
          <w:color w:val="000000"/>
          <w:szCs w:val="24"/>
        </w:rPr>
        <w:t>In this respect, the</w:t>
      </w:r>
      <w:r w:rsidR="00536E83">
        <w:rPr>
          <w:color w:val="000000"/>
          <w:szCs w:val="24"/>
        </w:rPr>
        <w:t xml:space="preserve"> </w:t>
      </w:r>
      <w:r w:rsidR="00656010">
        <w:rPr>
          <w:color w:val="000000"/>
          <w:szCs w:val="24"/>
        </w:rPr>
        <w:t>compliance issue</w:t>
      </w:r>
      <w:r w:rsidR="00536E83">
        <w:rPr>
          <w:color w:val="000000"/>
          <w:szCs w:val="24"/>
        </w:rPr>
        <w:t>s</w:t>
      </w:r>
      <w:r w:rsidR="001A17F6">
        <w:rPr>
          <w:color w:val="000000"/>
          <w:szCs w:val="24"/>
        </w:rPr>
        <w:t xml:space="preserve"> identified are of two</w:t>
      </w:r>
      <w:r>
        <w:rPr>
          <w:color w:val="000000"/>
          <w:szCs w:val="24"/>
        </w:rPr>
        <w:t xml:space="preserve"> main types</w:t>
      </w:r>
      <w:r w:rsidR="00656010">
        <w:rPr>
          <w:color w:val="000000"/>
          <w:szCs w:val="24"/>
        </w:rPr>
        <w:t>:</w:t>
      </w:r>
    </w:p>
    <w:p w:rsidR="00656010" w:rsidRDefault="00656010" w:rsidP="00656010">
      <w:pPr>
        <w:pStyle w:val="ListParagraph"/>
        <w:numPr>
          <w:ilvl w:val="0"/>
          <w:numId w:val="48"/>
        </w:numPr>
        <w:spacing w:after="120"/>
        <w:ind w:left="700"/>
        <w:rPr>
          <w:color w:val="000000"/>
          <w:szCs w:val="24"/>
        </w:rPr>
      </w:pPr>
      <w:r>
        <w:rPr>
          <w:color w:val="000000"/>
          <w:szCs w:val="24"/>
        </w:rPr>
        <w:t xml:space="preserve"> </w:t>
      </w:r>
      <w:r w:rsidR="00F020E1">
        <w:rPr>
          <w:color w:val="000000"/>
          <w:szCs w:val="24"/>
        </w:rPr>
        <w:t>Direct c</w:t>
      </w:r>
      <w:r w:rsidRPr="00656010">
        <w:rPr>
          <w:color w:val="000000"/>
          <w:szCs w:val="24"/>
        </w:rPr>
        <w:t>ompliance issues</w:t>
      </w:r>
      <w:r>
        <w:rPr>
          <w:color w:val="000000"/>
          <w:szCs w:val="24"/>
        </w:rPr>
        <w:t xml:space="preserve">: </w:t>
      </w:r>
    </w:p>
    <w:p w:rsidR="00656010" w:rsidRDefault="00656010" w:rsidP="001A17F6">
      <w:pPr>
        <w:pStyle w:val="ListParagraph"/>
        <w:numPr>
          <w:ilvl w:val="0"/>
          <w:numId w:val="48"/>
        </w:numPr>
        <w:spacing w:after="120"/>
        <w:rPr>
          <w:color w:val="000000"/>
          <w:szCs w:val="24"/>
        </w:rPr>
      </w:pPr>
      <w:r>
        <w:rPr>
          <w:color w:val="000000"/>
          <w:szCs w:val="24"/>
        </w:rPr>
        <w:t xml:space="preserve"> </w:t>
      </w:r>
      <w:r w:rsidR="00F020E1">
        <w:rPr>
          <w:color w:val="000000"/>
          <w:szCs w:val="24"/>
        </w:rPr>
        <w:t>Possible c</w:t>
      </w:r>
      <w:r w:rsidR="001A17F6">
        <w:rPr>
          <w:color w:val="000000"/>
          <w:szCs w:val="24"/>
        </w:rPr>
        <w:t>ompliance issues.</w:t>
      </w:r>
    </w:p>
    <w:p w:rsidR="001A17F6" w:rsidRPr="001A17F6" w:rsidRDefault="001A17F6" w:rsidP="001A17F6">
      <w:pPr>
        <w:pStyle w:val="ListParagraph"/>
        <w:spacing w:after="120"/>
        <w:rPr>
          <w:color w:val="000000"/>
          <w:szCs w:val="24"/>
        </w:rPr>
      </w:pPr>
    </w:p>
    <w:p w:rsidR="00AC5877" w:rsidRDefault="00AC5877" w:rsidP="00AC5877">
      <w:pPr>
        <w:pStyle w:val="ListParagraph"/>
        <w:numPr>
          <w:ilvl w:val="1"/>
          <w:numId w:val="45"/>
        </w:numPr>
        <w:spacing w:after="120"/>
        <w:rPr>
          <w:b/>
        </w:rPr>
      </w:pPr>
      <w:r>
        <w:rPr>
          <w:b/>
        </w:rPr>
        <w:t>D</w:t>
      </w:r>
      <w:r w:rsidR="00F020E1">
        <w:rPr>
          <w:b/>
        </w:rPr>
        <w:t>irect c</w:t>
      </w:r>
      <w:r>
        <w:rPr>
          <w:b/>
        </w:rPr>
        <w:t xml:space="preserve">ompliance issues </w:t>
      </w:r>
    </w:p>
    <w:p w:rsidR="00F020E1" w:rsidRDefault="00F020E1" w:rsidP="00AC5877">
      <w:pPr>
        <w:spacing w:after="120"/>
        <w:rPr>
          <w:color w:val="000000"/>
          <w:szCs w:val="24"/>
        </w:rPr>
      </w:pPr>
      <w:r>
        <w:t xml:space="preserve">Direct compliance issues arise when a Member States fails to publish an aid award </w:t>
      </w:r>
      <w:r w:rsidR="00536E83">
        <w:rPr>
          <w:color w:val="000000"/>
          <w:szCs w:val="24"/>
        </w:rPr>
        <w:t xml:space="preserve">(i.e. there are no entries in the TAM </w:t>
      </w:r>
      <w:r w:rsidR="00536E83">
        <w:t xml:space="preserve">or in the national registry) </w:t>
      </w:r>
      <w:r>
        <w:t xml:space="preserve">under a measure for which the estimated amount spent per beneficiary is equal or higher than </w:t>
      </w:r>
      <w:r w:rsidRPr="00656010">
        <w:rPr>
          <w:color w:val="000000"/>
          <w:szCs w:val="24"/>
        </w:rPr>
        <w:t>€ 500.000</w:t>
      </w:r>
      <w:r>
        <w:rPr>
          <w:color w:val="000000"/>
          <w:szCs w:val="24"/>
        </w:rPr>
        <w:t>.</w:t>
      </w:r>
    </w:p>
    <w:p w:rsidR="00F020E1" w:rsidRDefault="008E18AF" w:rsidP="00AC5877">
      <w:pPr>
        <w:spacing w:after="120"/>
      </w:pPr>
      <w:r>
        <w:rPr>
          <w:color w:val="000000"/>
          <w:szCs w:val="24"/>
        </w:rPr>
        <w:t>When computing the estimated amount spent per beneficiary, the Commission makes a distinction between State aid measures classified ‘I</w:t>
      </w:r>
      <w:r w:rsidR="00536E83">
        <w:rPr>
          <w:color w:val="000000"/>
          <w:szCs w:val="24"/>
        </w:rPr>
        <w:t xml:space="preserve">ndividual aid within a scheme’ </w:t>
      </w:r>
      <w:r>
        <w:rPr>
          <w:color w:val="000000"/>
          <w:szCs w:val="24"/>
        </w:rPr>
        <w:t xml:space="preserve">and </w:t>
      </w:r>
      <w:r w:rsidR="00536E83">
        <w:rPr>
          <w:color w:val="000000"/>
          <w:szCs w:val="24"/>
        </w:rPr>
        <w:t>‘schemes’. In the former</w:t>
      </w:r>
      <w:r>
        <w:rPr>
          <w:color w:val="000000"/>
          <w:szCs w:val="24"/>
        </w:rPr>
        <w:t xml:space="preserve"> cases, the amount spent per beneficiary automatically corresponds </w:t>
      </w:r>
      <w:r>
        <w:rPr>
          <w:color w:val="000000"/>
          <w:szCs w:val="24"/>
        </w:rPr>
        <w:lastRenderedPageBreak/>
        <w:t xml:space="preserve">to the amount spent </w:t>
      </w:r>
      <w:r w:rsidR="00536E83">
        <w:rPr>
          <w:color w:val="000000"/>
          <w:szCs w:val="24"/>
        </w:rPr>
        <w:t>under the measure. In the latter</w:t>
      </w:r>
      <w:r>
        <w:rPr>
          <w:color w:val="000000"/>
          <w:szCs w:val="24"/>
        </w:rPr>
        <w:t xml:space="preserve"> case, the presence o</w:t>
      </w:r>
      <w:r w:rsidR="00536E83">
        <w:rPr>
          <w:color w:val="000000"/>
          <w:szCs w:val="24"/>
        </w:rPr>
        <w:t>f compliance issues can only be established</w:t>
      </w:r>
      <w:r>
        <w:t xml:space="preserve"> for cases in which the number of estimated beneficiaries is known ex-ante (usually in ranges) and an </w:t>
      </w:r>
      <w:r>
        <w:rPr>
          <w:u w:val="single"/>
        </w:rPr>
        <w:t>average amount spent per beneficiary</w:t>
      </w:r>
      <w:r>
        <w:t xml:space="preserve"> can be computed.</w:t>
      </w:r>
    </w:p>
    <w:p w:rsidR="008E18AF" w:rsidRDefault="008E18AF" w:rsidP="00ED09DB">
      <w:pPr>
        <w:spacing w:after="60"/>
      </w:pPr>
      <w:r>
        <w:t xml:space="preserve">Direct compliance issues were identified for the </w:t>
      </w:r>
      <w:r w:rsidRPr="00FD44BF">
        <w:rPr>
          <w:u w:val="single"/>
        </w:rPr>
        <w:t>following schemes</w:t>
      </w:r>
      <w:r w:rsidR="002732F2">
        <w:rPr>
          <w:rStyle w:val="FootnoteReference"/>
          <w:u w:val="single"/>
        </w:rPr>
        <w:footnoteReference w:id="4"/>
      </w:r>
      <w:r>
        <w:t>:</w:t>
      </w:r>
    </w:p>
    <w:p w:rsidR="003E0426" w:rsidRPr="003E0426" w:rsidRDefault="003E0426" w:rsidP="00ED09DB">
      <w:pPr>
        <w:spacing w:after="120"/>
        <w:rPr>
          <w:b/>
          <w:u w:val="single"/>
        </w:rPr>
      </w:pPr>
      <w:r w:rsidRPr="003E0426">
        <w:rPr>
          <w:b/>
          <w:u w:val="single"/>
        </w:rPr>
        <w:t>Direct compliance issues</w:t>
      </w:r>
      <w:r>
        <w:rPr>
          <w:b/>
          <w:u w:val="single"/>
        </w:rPr>
        <w:t xml:space="preserve"> identified</w:t>
      </w:r>
    </w:p>
    <w:p w:rsidR="00ED09DB" w:rsidRPr="00ED09DB" w:rsidRDefault="00ED09DB" w:rsidP="00E07061">
      <w:pPr>
        <w:spacing w:after="120"/>
        <w:rPr>
          <w:b/>
          <w:color w:val="FF0000"/>
        </w:rPr>
      </w:pPr>
      <w:r>
        <w:rPr>
          <w:b/>
          <w:color w:val="FF0000"/>
        </w:rPr>
        <w:t>No direct compliance issues were identified as regards your Member State.</w:t>
      </w:r>
    </w:p>
    <w:p w:rsidR="00E07061" w:rsidRPr="00E07061" w:rsidRDefault="00E07061" w:rsidP="00E07061">
      <w:pPr>
        <w:spacing w:after="120"/>
        <w:rPr>
          <w:sz w:val="20"/>
        </w:rPr>
      </w:pPr>
      <w:r w:rsidRPr="004F5F0E">
        <w:rPr>
          <w:i/>
          <w:sz w:val="20"/>
          <w:u w:val="single"/>
        </w:rPr>
        <w:t>Source</w:t>
      </w:r>
      <w:r w:rsidRPr="004F5F0E">
        <w:rPr>
          <w:sz w:val="20"/>
        </w:rPr>
        <w:t>: COMP A3</w:t>
      </w:r>
      <w:r>
        <w:rPr>
          <w:sz w:val="20"/>
        </w:rPr>
        <w:t xml:space="preserve"> computations.</w:t>
      </w:r>
    </w:p>
    <w:p w:rsidR="008E18AF" w:rsidRDefault="008E18AF" w:rsidP="008E18AF">
      <w:pPr>
        <w:tabs>
          <w:tab w:val="left" w:pos="1134"/>
        </w:tabs>
        <w:contextualSpacing/>
      </w:pPr>
      <w:r>
        <w:t xml:space="preserve">Please indicate for which, if any, of the abovementioned measures, your authorities consider that there is no compliance issue, and explain why: </w:t>
      </w:r>
    </w:p>
    <w:p w:rsidR="008E18AF" w:rsidRPr="007471C2" w:rsidRDefault="009D7D39" w:rsidP="008E18AF">
      <w:pPr>
        <w:pStyle w:val="Text2"/>
        <w:ind w:left="0"/>
      </w:pPr>
      <w:sdt>
        <w:sdtPr>
          <w:id w:val="302117159"/>
          <w:placeholder>
            <w:docPart w:val="9352940CBF9E4FD49CDE41C62A0B1467"/>
          </w:placeholder>
          <w:showingPlcHdr/>
          <w:text/>
        </w:sdtPr>
        <w:sdtEndPr/>
        <w:sdtContent>
          <w:r w:rsidR="008E18AF" w:rsidRPr="00097C62">
            <w:rPr>
              <w:rStyle w:val="PlaceholderText"/>
            </w:rPr>
            <w:t>Click here to enter text.</w:t>
          </w:r>
        </w:sdtContent>
      </w:sdt>
    </w:p>
    <w:p w:rsidR="008E18AF" w:rsidRDefault="008E18AF" w:rsidP="008E18AF">
      <w:pPr>
        <w:contextualSpacing/>
      </w:pPr>
      <w:r>
        <w:t xml:space="preserve">For each of the remaining measures identified above, please describe the specific difficulties that contributed to the compliance issue and how they will be addressed in the future: </w:t>
      </w:r>
    </w:p>
    <w:p w:rsidR="008E18AF" w:rsidRDefault="008E18AF" w:rsidP="008E18AF">
      <w:pPr>
        <w:contextualSpacing/>
      </w:pPr>
    </w:p>
    <w:p w:rsidR="008E18AF" w:rsidRDefault="009D7D39" w:rsidP="008E18AF">
      <w:pPr>
        <w:contextualSpacing/>
      </w:pPr>
      <w:sdt>
        <w:sdtPr>
          <w:id w:val="-1271156627"/>
          <w:placeholder>
            <w:docPart w:val="10823A00B3F8490784DF7E85C33379F0"/>
          </w:placeholder>
          <w:showingPlcHdr/>
          <w:text/>
        </w:sdtPr>
        <w:sdtEndPr/>
        <w:sdtContent>
          <w:r w:rsidR="008E18AF" w:rsidRPr="00A91AB6">
            <w:rPr>
              <w:rStyle w:val="PlaceholderText"/>
            </w:rPr>
            <w:t>Click here to enter text.</w:t>
          </w:r>
        </w:sdtContent>
      </w:sdt>
      <w:r w:rsidR="008E18AF">
        <w:t xml:space="preserve"> </w:t>
      </w:r>
    </w:p>
    <w:p w:rsidR="00F020E1" w:rsidRDefault="00F020E1" w:rsidP="00AC5877">
      <w:pPr>
        <w:spacing w:after="120"/>
      </w:pPr>
    </w:p>
    <w:p w:rsidR="00AA4F48" w:rsidRDefault="00AA4F48" w:rsidP="00AA4F48">
      <w:pPr>
        <w:pStyle w:val="ListParagraph"/>
        <w:numPr>
          <w:ilvl w:val="1"/>
          <w:numId w:val="45"/>
        </w:numPr>
        <w:spacing w:after="120"/>
        <w:rPr>
          <w:b/>
        </w:rPr>
      </w:pPr>
      <w:r>
        <w:rPr>
          <w:b/>
        </w:rPr>
        <w:t xml:space="preserve">Possible Compliance issues </w:t>
      </w:r>
    </w:p>
    <w:p w:rsidR="008E18AF" w:rsidRDefault="008E18AF" w:rsidP="008E18AF">
      <w:r>
        <w:t xml:space="preserve">The Commission </w:t>
      </w:r>
      <w:r w:rsidR="00FD1052">
        <w:t xml:space="preserve">considers </w:t>
      </w:r>
      <w:r>
        <w:t xml:space="preserve">that compliance issues </w:t>
      </w:r>
      <w:r w:rsidRPr="00FB5A51">
        <w:t>may also arise</w:t>
      </w:r>
      <w:r>
        <w:t xml:space="preserve"> when the number of beneficiaries is unknown or when the calculated average amount granted per beneficiary is below </w:t>
      </w:r>
      <w:r w:rsidRPr="008E18AF">
        <w:rPr>
          <w:color w:val="000000"/>
          <w:szCs w:val="24"/>
        </w:rPr>
        <w:t>€ 500.000</w:t>
      </w:r>
      <w:r>
        <w:t xml:space="preserve">, while there are no corresponding entries in TAM or in the national registry. In those situations, it is indeed not possible to determine with certainty whether none or some of the beneficiaries were granted an amount equalling or exceeding </w:t>
      </w:r>
      <w:r w:rsidRPr="008E18AF">
        <w:rPr>
          <w:color w:val="000000"/>
          <w:szCs w:val="24"/>
        </w:rPr>
        <w:t>€ 500.000</w:t>
      </w:r>
      <w:r>
        <w:t xml:space="preserve">. </w:t>
      </w:r>
    </w:p>
    <w:p w:rsidR="00FB5A51" w:rsidRPr="00FB5A51" w:rsidRDefault="00FB5A51" w:rsidP="00FB5A51">
      <w:pPr>
        <w:spacing w:after="120"/>
      </w:pPr>
      <w:r>
        <w:t xml:space="preserve">Possible compliance issues were identified for the </w:t>
      </w:r>
      <w:r w:rsidRPr="00FD44BF">
        <w:rPr>
          <w:u w:val="single"/>
        </w:rPr>
        <w:t>following schemes</w:t>
      </w:r>
      <w:r w:rsidR="002732F2">
        <w:rPr>
          <w:rStyle w:val="FootnoteReference"/>
          <w:u w:val="single"/>
        </w:rPr>
        <w:footnoteReference w:id="5"/>
      </w:r>
      <w:r>
        <w:t>:</w:t>
      </w:r>
    </w:p>
    <w:p w:rsidR="00BB0C9B" w:rsidRDefault="00BB0C9B" w:rsidP="00736488">
      <w:pPr>
        <w:contextualSpacing/>
      </w:pPr>
    </w:p>
    <w:p w:rsidR="003E0426" w:rsidRPr="003E0426" w:rsidRDefault="00C14013" w:rsidP="00ED09DB">
      <w:pPr>
        <w:spacing w:after="120"/>
        <w:rPr>
          <w:b/>
          <w:u w:val="single"/>
        </w:rPr>
      </w:pPr>
      <w:r>
        <w:rPr>
          <w:b/>
          <w:u w:val="single"/>
        </w:rPr>
        <w:t>Possible</w:t>
      </w:r>
      <w:r w:rsidR="003E0426" w:rsidRPr="003E0426">
        <w:rPr>
          <w:b/>
          <w:u w:val="single"/>
        </w:rPr>
        <w:t xml:space="preserve"> compliance issues</w:t>
      </w:r>
      <w:r w:rsidR="003E0426">
        <w:rPr>
          <w:b/>
          <w:u w:val="single"/>
        </w:rPr>
        <w:t xml:space="preserve"> identified</w:t>
      </w:r>
    </w:p>
    <w:p w:rsidR="00ED09DB" w:rsidRDefault="00ED09DB" w:rsidP="00E07061">
      <w:pPr>
        <w:spacing w:after="120"/>
        <w:rPr>
          <w:i/>
          <w:sz w:val="20"/>
          <w:u w:val="single"/>
        </w:rPr>
      </w:pPr>
      <w:r>
        <w:rPr>
          <w:noProof/>
          <w:lang w:val="bg-BG" w:eastAsia="bg-BG"/>
        </w:rPr>
        <w:drawing>
          <wp:inline distT="0" distB="0" distL="0" distR="0" wp14:anchorId="054EBF2A" wp14:editId="4A7C5AF7">
            <wp:extent cx="547243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2430" cy="1973580"/>
                    </a:xfrm>
                    <a:prstGeom prst="rect">
                      <a:avLst/>
                    </a:prstGeom>
                  </pic:spPr>
                </pic:pic>
              </a:graphicData>
            </a:graphic>
          </wp:inline>
        </w:drawing>
      </w:r>
    </w:p>
    <w:p w:rsidR="00E07061" w:rsidRPr="00E07061" w:rsidRDefault="00E07061" w:rsidP="00E07061">
      <w:pPr>
        <w:spacing w:after="120"/>
        <w:rPr>
          <w:sz w:val="20"/>
        </w:rPr>
      </w:pPr>
      <w:r w:rsidRPr="004F5F0E">
        <w:rPr>
          <w:i/>
          <w:sz w:val="20"/>
          <w:u w:val="single"/>
        </w:rPr>
        <w:t>Source</w:t>
      </w:r>
      <w:r w:rsidRPr="004F5F0E">
        <w:rPr>
          <w:sz w:val="20"/>
        </w:rPr>
        <w:t>: COMP A3</w:t>
      </w:r>
      <w:r>
        <w:rPr>
          <w:sz w:val="20"/>
        </w:rPr>
        <w:t xml:space="preserve"> computations.</w:t>
      </w:r>
    </w:p>
    <w:p w:rsidR="00736488" w:rsidRDefault="00736488" w:rsidP="00736488">
      <w:pPr>
        <w:contextualSpacing/>
      </w:pPr>
      <w:r>
        <w:t xml:space="preserve">Please confirm, for each of the abovementioned schemes, that none of the beneficiaries was granted </w:t>
      </w:r>
      <w:r w:rsidR="00132D6D">
        <w:rPr>
          <w:color w:val="000000"/>
          <w:szCs w:val="24"/>
        </w:rPr>
        <w:t xml:space="preserve">€ 500.000 </w:t>
      </w:r>
      <w:r>
        <w:t>or more. If not, please provide the list of schemes for which corresponding corrections would need to be made.</w:t>
      </w:r>
    </w:p>
    <w:p w:rsidR="00736488" w:rsidRDefault="00736488" w:rsidP="00736488">
      <w:pPr>
        <w:contextualSpacing/>
      </w:pPr>
    </w:p>
    <w:sdt>
      <w:sdtPr>
        <w:id w:val="645795521"/>
        <w:placeholder>
          <w:docPart w:val="A52707768108497E8C9FE81D053B1408"/>
        </w:placeholder>
        <w:showingPlcHdr/>
        <w:text/>
      </w:sdtPr>
      <w:sdtEndPr/>
      <w:sdtContent>
        <w:p w:rsidR="008C23EC" w:rsidRDefault="00F60ACE" w:rsidP="00F60ACE">
          <w:pPr>
            <w:contextualSpacing/>
          </w:pPr>
          <w:r w:rsidRPr="00AB4A40">
            <w:rPr>
              <w:rStyle w:val="PlaceholderText"/>
            </w:rPr>
            <w:t>Click here to enter text.</w:t>
          </w:r>
        </w:p>
      </w:sdtContent>
    </w:sdt>
    <w:p w:rsidR="00F60ACE" w:rsidRPr="00E96745" w:rsidRDefault="00F60ACE" w:rsidP="00F60ACE">
      <w:pPr>
        <w:contextualSpacing/>
      </w:pPr>
    </w:p>
    <w:p w:rsidR="00F60ACE" w:rsidRDefault="00F60ACE" w:rsidP="00F60ACE">
      <w:pPr>
        <w:contextualSpacing/>
      </w:pPr>
      <w:r>
        <w:t xml:space="preserve">Please describe, for each of the schemes in which one or more beneficiaries were granted </w:t>
      </w:r>
      <w:r w:rsidR="003D4D69">
        <w:t>€ 500.000</w:t>
      </w:r>
      <w:r>
        <w:t xml:space="preserve"> or more, the specific difficulties that contributed to the compliance issue</w:t>
      </w:r>
      <w:r w:rsidRPr="004B3A9D">
        <w:t xml:space="preserve"> </w:t>
      </w:r>
      <w:r>
        <w:t xml:space="preserve">and how they will be addressed in the future: </w:t>
      </w:r>
    </w:p>
    <w:p w:rsidR="00F60ACE" w:rsidRDefault="00F60ACE" w:rsidP="00F60ACE">
      <w:pPr>
        <w:contextualSpacing/>
      </w:pPr>
    </w:p>
    <w:sdt>
      <w:sdtPr>
        <w:id w:val="303744380"/>
        <w:placeholder>
          <w:docPart w:val="6FB4E47E3953491CA40E2AAA2F2DFCF1"/>
        </w:placeholder>
        <w:showingPlcHdr/>
        <w:text/>
      </w:sdtPr>
      <w:sdtEndPr/>
      <w:sdtContent>
        <w:p w:rsidR="009D75E3" w:rsidRDefault="009D75E3" w:rsidP="009D75E3">
          <w:pPr>
            <w:contextualSpacing/>
          </w:pPr>
          <w:r w:rsidRPr="00AB4A40">
            <w:rPr>
              <w:rStyle w:val="PlaceholderText"/>
            </w:rPr>
            <w:t>Click here to enter text.</w:t>
          </w:r>
        </w:p>
      </w:sdtContent>
    </w:sdt>
    <w:p w:rsidR="009D75E3" w:rsidRDefault="009D75E3" w:rsidP="00F60ACE">
      <w:pPr>
        <w:contextualSpacing/>
      </w:pPr>
    </w:p>
    <w:p w:rsidR="00C446D2" w:rsidRPr="006540E4" w:rsidRDefault="00C446D2" w:rsidP="006540E4">
      <w:pPr>
        <w:pStyle w:val="Heading2"/>
        <w:numPr>
          <w:ilvl w:val="0"/>
          <w:numId w:val="45"/>
        </w:numPr>
        <w:ind w:left="360"/>
      </w:pPr>
      <w:r>
        <w:t>Compliance issues with regard to the quality of reporting</w:t>
      </w:r>
    </w:p>
    <w:p w:rsidR="00C446D2" w:rsidRPr="007321A4" w:rsidRDefault="00D4246A" w:rsidP="00C446D2">
      <w:r>
        <w:t>The Commission considers compliance issues with respect to the quality</w:t>
      </w:r>
      <w:r w:rsidR="00D4473A">
        <w:t xml:space="preserve"> of reporting to arise when aid awards</w:t>
      </w:r>
      <w:r>
        <w:t xml:space="preserve"> are </w:t>
      </w:r>
      <w:r w:rsidR="00C446D2" w:rsidRPr="00BF698A">
        <w:t>published after the deadline for publication</w:t>
      </w:r>
      <w:r w:rsidR="00C446D2">
        <w:t xml:space="preserve"> (</w:t>
      </w:r>
      <w:r w:rsidR="00C446D2" w:rsidRPr="00BF698A">
        <w:t>for non-fiscal aid 6 months after the granting date and for fiscal aid 1 year after the ultimate deadline to submit the fiscal declarations</w:t>
      </w:r>
      <w:r w:rsidR="00C446D2">
        <w:rPr>
          <w:rStyle w:val="FootnoteReference"/>
        </w:rPr>
        <w:footnoteReference w:id="6"/>
      </w:r>
      <w:r w:rsidR="00C446D2">
        <w:t>)</w:t>
      </w:r>
      <w:r w:rsidR="00C446D2" w:rsidRPr="00BF698A">
        <w:t>.</w:t>
      </w:r>
    </w:p>
    <w:p w:rsidR="00C446D2" w:rsidRDefault="00C446D2" w:rsidP="00C446D2">
      <w:r>
        <w:t xml:space="preserve">Here are a few </w:t>
      </w:r>
      <w:r w:rsidRPr="00D7404E">
        <w:rPr>
          <w:u w:val="single"/>
        </w:rPr>
        <w:t>examples</w:t>
      </w:r>
      <w:r>
        <w:rPr>
          <w:rStyle w:val="FootnoteReference"/>
          <w:u w:val="single"/>
        </w:rPr>
        <w:footnoteReference w:id="7"/>
      </w:r>
      <w:r>
        <w:t xml:space="preserve"> of aid awards that have been reported after the deadline: </w:t>
      </w:r>
    </w:p>
    <w:p w:rsidR="003E0426" w:rsidRPr="003E0426" w:rsidRDefault="003E0426" w:rsidP="00ED09DB">
      <w:pPr>
        <w:spacing w:after="120"/>
        <w:rPr>
          <w:b/>
          <w:u w:val="single"/>
        </w:rPr>
      </w:pPr>
      <w:r>
        <w:rPr>
          <w:b/>
          <w:u w:val="single"/>
        </w:rPr>
        <w:t>Aids awards reported after the deadline</w:t>
      </w:r>
    </w:p>
    <w:p w:rsidR="00ED09DB" w:rsidRDefault="00ED09DB" w:rsidP="00E07061">
      <w:pPr>
        <w:spacing w:after="120"/>
        <w:rPr>
          <w:i/>
          <w:sz w:val="20"/>
          <w:u w:val="single"/>
        </w:rPr>
      </w:pPr>
      <w:r>
        <w:rPr>
          <w:noProof/>
          <w:lang w:val="bg-BG" w:eastAsia="bg-BG"/>
        </w:rPr>
        <w:drawing>
          <wp:inline distT="0" distB="0" distL="0" distR="0" wp14:anchorId="14332C58" wp14:editId="36F9BD0C">
            <wp:extent cx="5472430" cy="4114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2430" cy="4114165"/>
                    </a:xfrm>
                    <a:prstGeom prst="rect">
                      <a:avLst/>
                    </a:prstGeom>
                  </pic:spPr>
                </pic:pic>
              </a:graphicData>
            </a:graphic>
          </wp:inline>
        </w:drawing>
      </w:r>
    </w:p>
    <w:p w:rsidR="00ED09DB" w:rsidRDefault="00ED09DB" w:rsidP="00ED09DB">
      <w:pPr>
        <w:spacing w:after="120"/>
        <w:rPr>
          <w:i/>
          <w:sz w:val="20"/>
          <w:u w:val="single"/>
        </w:rPr>
      </w:pPr>
    </w:p>
    <w:p w:rsidR="00ED09DB" w:rsidRDefault="00ED09DB" w:rsidP="00ED09DB">
      <w:pPr>
        <w:spacing w:after="120"/>
        <w:rPr>
          <w:i/>
          <w:sz w:val="20"/>
          <w:u w:val="single"/>
        </w:rPr>
      </w:pPr>
      <w:r>
        <w:rPr>
          <w:noProof/>
          <w:lang w:val="bg-BG" w:eastAsia="bg-BG"/>
        </w:rPr>
        <w:drawing>
          <wp:inline distT="0" distB="0" distL="0" distR="0" wp14:anchorId="3E4F0091" wp14:editId="79890855">
            <wp:extent cx="5472430" cy="887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2430" cy="887095"/>
                    </a:xfrm>
                    <a:prstGeom prst="rect">
                      <a:avLst/>
                    </a:prstGeom>
                  </pic:spPr>
                </pic:pic>
              </a:graphicData>
            </a:graphic>
          </wp:inline>
        </w:drawing>
      </w:r>
    </w:p>
    <w:p w:rsidR="00C446D2" w:rsidRPr="00ED09DB" w:rsidRDefault="00E07061" w:rsidP="00ED09DB">
      <w:pPr>
        <w:spacing w:after="120"/>
        <w:rPr>
          <w:i/>
          <w:sz w:val="20"/>
          <w:u w:val="single"/>
        </w:rPr>
      </w:pPr>
      <w:r w:rsidRPr="004F5F0E">
        <w:rPr>
          <w:i/>
          <w:sz w:val="20"/>
          <w:u w:val="single"/>
        </w:rPr>
        <w:t>Source</w:t>
      </w:r>
      <w:r w:rsidRPr="004F5F0E">
        <w:rPr>
          <w:sz w:val="20"/>
        </w:rPr>
        <w:t>: COMP A3</w:t>
      </w:r>
      <w:r w:rsidR="00ED09DB">
        <w:rPr>
          <w:sz w:val="20"/>
        </w:rPr>
        <w:t xml:space="preserve"> computations.</w:t>
      </w:r>
    </w:p>
    <w:p w:rsidR="00C446D2" w:rsidRDefault="00C446D2" w:rsidP="00C446D2">
      <w:pPr>
        <w:contextualSpacing/>
      </w:pPr>
      <w:r>
        <w:t xml:space="preserve">Please indicate one or more reasons why some or several Granting Authorities did not meet the deadline in the abovementioned cases: </w:t>
      </w:r>
    </w:p>
    <w:p w:rsidR="00C446D2" w:rsidRDefault="00C446D2" w:rsidP="00C446D2">
      <w:pPr>
        <w:contextualSpacing/>
      </w:pPr>
    </w:p>
    <w:p w:rsidR="002A3FFC" w:rsidRDefault="009D7D39" w:rsidP="004A57EF">
      <w:pPr>
        <w:contextualSpacing/>
      </w:pPr>
      <w:sdt>
        <w:sdtPr>
          <w:id w:val="203215607"/>
          <w:placeholder>
            <w:docPart w:val="FB5374E70DDA4A278FF6B98D1919230D"/>
          </w:placeholder>
          <w:showingPlcHdr/>
          <w:text/>
        </w:sdtPr>
        <w:sdtEndPr/>
        <w:sdtContent>
          <w:r w:rsidR="00C446D2" w:rsidRPr="00AB4A40">
            <w:rPr>
              <w:rStyle w:val="PlaceholderText"/>
            </w:rPr>
            <w:t>Click here to enter text.</w:t>
          </w:r>
        </w:sdtContent>
      </w:sdt>
    </w:p>
    <w:p w:rsidR="00D4665F" w:rsidRDefault="00D4665F" w:rsidP="00B60162">
      <w:pPr>
        <w:spacing w:after="120"/>
        <w:ind w:right="340"/>
        <w:rPr>
          <w:color w:val="000000"/>
          <w:szCs w:val="24"/>
        </w:rPr>
      </w:pPr>
    </w:p>
    <w:p w:rsidR="00DB7C5C" w:rsidRDefault="00DB7C5C" w:rsidP="00DB7C5C">
      <w:pPr>
        <w:pStyle w:val="Heading2"/>
        <w:numPr>
          <w:ilvl w:val="0"/>
          <w:numId w:val="45"/>
        </w:numPr>
        <w:ind w:left="360"/>
      </w:pPr>
      <w:r>
        <w:t>Possible</w:t>
      </w:r>
      <w:r w:rsidR="00A73BD4">
        <w:t xml:space="preserve"> </w:t>
      </w:r>
      <w:r>
        <w:t>inconsistencies</w:t>
      </w:r>
      <w:r w:rsidR="00A73BD4">
        <w:t xml:space="preserve"> for old cases</w:t>
      </w:r>
    </w:p>
    <w:p w:rsidR="00576994" w:rsidRPr="00576994" w:rsidRDefault="00576994" w:rsidP="00576994">
      <w:pPr>
        <w:spacing w:after="120"/>
        <w:ind w:right="340"/>
        <w:rPr>
          <w:color w:val="000000"/>
          <w:szCs w:val="24"/>
        </w:rPr>
      </w:pPr>
      <w:r w:rsidRPr="00576994">
        <w:rPr>
          <w:color w:val="000000"/>
          <w:szCs w:val="24"/>
        </w:rPr>
        <w:t xml:space="preserve">Beyond the types of compliance issues identified in sections 2 and 3, the Commission considers </w:t>
      </w:r>
      <w:r w:rsidR="00D4473A">
        <w:rPr>
          <w:color w:val="000000"/>
          <w:szCs w:val="24"/>
        </w:rPr>
        <w:t xml:space="preserve">that </w:t>
      </w:r>
      <w:r w:rsidRPr="00576994">
        <w:rPr>
          <w:color w:val="000000"/>
          <w:szCs w:val="24"/>
        </w:rPr>
        <w:t>possible in</w:t>
      </w:r>
      <w:r w:rsidR="00D4473A">
        <w:rPr>
          <w:color w:val="000000"/>
          <w:szCs w:val="24"/>
        </w:rPr>
        <w:t>consistencies could arise for measures</w:t>
      </w:r>
      <w:r w:rsidRPr="00576994">
        <w:rPr>
          <w:color w:val="000000"/>
          <w:szCs w:val="24"/>
        </w:rPr>
        <w:t xml:space="preserve"> whose starting date is prior to the entry into force of the transparency obligations (1 July 2016), but under which </w:t>
      </w:r>
      <w:r w:rsidR="00D4473A">
        <w:rPr>
          <w:color w:val="000000"/>
          <w:szCs w:val="24"/>
        </w:rPr>
        <w:t xml:space="preserve">aid </w:t>
      </w:r>
      <w:r w:rsidRPr="00576994">
        <w:rPr>
          <w:color w:val="000000"/>
          <w:szCs w:val="24"/>
        </w:rPr>
        <w:t>was paid out</w:t>
      </w:r>
      <w:r w:rsidR="001A17F6">
        <w:rPr>
          <w:color w:val="000000"/>
          <w:szCs w:val="24"/>
        </w:rPr>
        <w:t xml:space="preserve"> in 2016 and/or 2017</w:t>
      </w:r>
      <w:r w:rsidRPr="00576994">
        <w:rPr>
          <w:color w:val="000000"/>
          <w:szCs w:val="24"/>
        </w:rPr>
        <w:t xml:space="preserve"> and</w:t>
      </w:r>
      <w:r w:rsidR="00D4473A">
        <w:rPr>
          <w:color w:val="000000"/>
          <w:szCs w:val="24"/>
        </w:rPr>
        <w:t xml:space="preserve"> which are</w:t>
      </w:r>
      <w:r w:rsidRPr="00576994">
        <w:rPr>
          <w:color w:val="000000"/>
          <w:szCs w:val="24"/>
        </w:rPr>
        <w:t>, therefore, part of the 2016 and/or 2017 Reporting exercise.</w:t>
      </w:r>
    </w:p>
    <w:p w:rsidR="00576994" w:rsidRPr="00576994" w:rsidRDefault="00576994" w:rsidP="00576994">
      <w:pPr>
        <w:spacing w:after="120"/>
        <w:ind w:right="340"/>
        <w:rPr>
          <w:color w:val="000000"/>
          <w:szCs w:val="24"/>
        </w:rPr>
      </w:pPr>
      <w:r w:rsidRPr="00576994">
        <w:rPr>
          <w:color w:val="000000"/>
          <w:szCs w:val="24"/>
        </w:rPr>
        <w:t xml:space="preserve">This third type of identified issues and related checks are carried out with precautionary intent to verify that </w:t>
      </w:r>
      <w:r w:rsidR="001A17F6">
        <w:rPr>
          <w:color w:val="000000"/>
          <w:szCs w:val="24"/>
        </w:rPr>
        <w:t xml:space="preserve">the related </w:t>
      </w:r>
      <w:r w:rsidRPr="00576994">
        <w:rPr>
          <w:color w:val="000000"/>
          <w:szCs w:val="24"/>
        </w:rPr>
        <w:t xml:space="preserve">granting acts authorizing expenditures falling within the period of analysis were not subject to the transparency obligations. </w:t>
      </w:r>
    </w:p>
    <w:p w:rsidR="00576994" w:rsidRDefault="00576994" w:rsidP="00576994">
      <w:pPr>
        <w:spacing w:after="120"/>
        <w:ind w:right="340"/>
        <w:rPr>
          <w:color w:val="000000"/>
          <w:szCs w:val="24"/>
        </w:rPr>
      </w:pPr>
      <w:r w:rsidRPr="00576994">
        <w:rPr>
          <w:color w:val="000000"/>
          <w:szCs w:val="24"/>
        </w:rPr>
        <w:t>Possible inconsistencies are, therefore, not part of the Compliance Performance Indicators (CPI).</w:t>
      </w:r>
    </w:p>
    <w:p w:rsidR="001A17F6" w:rsidRPr="00576994" w:rsidRDefault="001A17F6" w:rsidP="001A17F6">
      <w:pPr>
        <w:spacing w:after="120"/>
        <w:ind w:right="340"/>
        <w:rPr>
          <w:color w:val="000000"/>
          <w:szCs w:val="24"/>
        </w:rPr>
      </w:pPr>
      <w:r>
        <w:t xml:space="preserve">Here are a few </w:t>
      </w:r>
      <w:r w:rsidRPr="00D7404E">
        <w:rPr>
          <w:u w:val="single"/>
        </w:rPr>
        <w:t>examples</w:t>
      </w:r>
      <w:r>
        <w:rPr>
          <w:rStyle w:val="FootnoteReference"/>
          <w:color w:val="000000"/>
          <w:szCs w:val="24"/>
          <w:u w:val="single"/>
        </w:rPr>
        <w:footnoteReference w:id="8"/>
      </w:r>
      <w:r>
        <w:t xml:space="preserve"> of the measures </w:t>
      </w:r>
      <w:r>
        <w:rPr>
          <w:color w:val="000000"/>
          <w:szCs w:val="24"/>
        </w:rPr>
        <w:t>identified as possible inconsistencies:</w:t>
      </w:r>
    </w:p>
    <w:p w:rsidR="003E0426" w:rsidRPr="003E0426" w:rsidRDefault="003E0426" w:rsidP="00ED09DB">
      <w:pPr>
        <w:spacing w:after="120"/>
        <w:rPr>
          <w:b/>
          <w:u w:val="single"/>
        </w:rPr>
      </w:pPr>
      <w:r>
        <w:rPr>
          <w:b/>
          <w:u w:val="single"/>
        </w:rPr>
        <w:t>Possible inconsistencies for old cases</w:t>
      </w:r>
    </w:p>
    <w:p w:rsidR="00ED09DB" w:rsidRDefault="00ED09DB" w:rsidP="0093784B">
      <w:pPr>
        <w:spacing w:after="120"/>
        <w:rPr>
          <w:noProof/>
        </w:rPr>
      </w:pPr>
      <w:r>
        <w:rPr>
          <w:noProof/>
          <w:lang w:val="bg-BG" w:eastAsia="bg-BG"/>
        </w:rPr>
        <w:drawing>
          <wp:inline distT="0" distB="0" distL="0" distR="0" wp14:anchorId="6DE3BBEF" wp14:editId="366D3219">
            <wp:extent cx="5472430" cy="3215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2430" cy="3215640"/>
                    </a:xfrm>
                    <a:prstGeom prst="rect">
                      <a:avLst/>
                    </a:prstGeom>
                  </pic:spPr>
                </pic:pic>
              </a:graphicData>
            </a:graphic>
          </wp:inline>
        </w:drawing>
      </w:r>
    </w:p>
    <w:p w:rsidR="00ED09DB" w:rsidRDefault="00ED09DB" w:rsidP="0093784B">
      <w:pPr>
        <w:spacing w:after="120"/>
        <w:rPr>
          <w:noProof/>
        </w:rPr>
      </w:pPr>
    </w:p>
    <w:p w:rsidR="00ED09DB" w:rsidRDefault="00ED09DB" w:rsidP="0093784B">
      <w:pPr>
        <w:spacing w:after="120"/>
        <w:rPr>
          <w:i/>
          <w:sz w:val="20"/>
          <w:u w:val="single"/>
        </w:rPr>
      </w:pPr>
      <w:r>
        <w:rPr>
          <w:noProof/>
          <w:lang w:val="bg-BG" w:eastAsia="bg-BG"/>
        </w:rPr>
        <w:drawing>
          <wp:inline distT="0" distB="0" distL="0" distR="0" wp14:anchorId="0A9F52AC" wp14:editId="056946C4">
            <wp:extent cx="5472430" cy="5676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2430" cy="567690"/>
                    </a:xfrm>
                    <a:prstGeom prst="rect">
                      <a:avLst/>
                    </a:prstGeom>
                  </pic:spPr>
                </pic:pic>
              </a:graphicData>
            </a:graphic>
          </wp:inline>
        </w:drawing>
      </w:r>
    </w:p>
    <w:p w:rsidR="00573BF4" w:rsidRPr="0093784B" w:rsidRDefault="00573BF4" w:rsidP="0093784B">
      <w:pPr>
        <w:spacing w:after="120"/>
        <w:rPr>
          <w:sz w:val="20"/>
        </w:rPr>
      </w:pPr>
      <w:r w:rsidRPr="004F5F0E">
        <w:rPr>
          <w:i/>
          <w:sz w:val="20"/>
          <w:u w:val="single"/>
        </w:rPr>
        <w:t>Source</w:t>
      </w:r>
      <w:r w:rsidRPr="004F5F0E">
        <w:rPr>
          <w:sz w:val="20"/>
        </w:rPr>
        <w:t>: COMP A3</w:t>
      </w:r>
      <w:r>
        <w:rPr>
          <w:sz w:val="20"/>
        </w:rPr>
        <w:t xml:space="preserve"> computations.</w:t>
      </w:r>
    </w:p>
    <w:p w:rsidR="00FD44BF" w:rsidRDefault="00FD44BF" w:rsidP="00FD44BF">
      <w:pPr>
        <w:tabs>
          <w:tab w:val="left" w:pos="1134"/>
        </w:tabs>
        <w:contextualSpacing/>
      </w:pPr>
      <w:r>
        <w:t>Please confirm that none</w:t>
      </w:r>
      <w:r w:rsidR="00070A7C">
        <w:t xml:space="preserve"> of the reported measures falls under the transparency obligations and, if it does, that </w:t>
      </w:r>
      <w:r w:rsidR="001A17F6">
        <w:t>no individual</w:t>
      </w:r>
      <w:r>
        <w:t xml:space="preserve"> granting act authorizing the expenditure was</w:t>
      </w:r>
      <w:r w:rsidR="001A17F6">
        <w:t xml:space="preserve"> </w:t>
      </w:r>
      <w:r>
        <w:t xml:space="preserve">issued after 1 July 2016: </w:t>
      </w:r>
    </w:p>
    <w:p w:rsidR="00FD44BF" w:rsidRPr="007471C2" w:rsidRDefault="009D7D39" w:rsidP="00FD44BF">
      <w:pPr>
        <w:pStyle w:val="Text2"/>
        <w:ind w:left="0"/>
      </w:pPr>
      <w:sdt>
        <w:sdtPr>
          <w:id w:val="88975654"/>
          <w:placeholder>
            <w:docPart w:val="6173E8B2820441EC8BE387A7D4C8622F"/>
          </w:placeholder>
          <w:showingPlcHdr/>
          <w:text/>
        </w:sdtPr>
        <w:sdtEndPr/>
        <w:sdtContent>
          <w:r w:rsidR="00FD44BF" w:rsidRPr="00097C62">
            <w:rPr>
              <w:rStyle w:val="PlaceholderText"/>
            </w:rPr>
            <w:t>Click here to enter text.</w:t>
          </w:r>
        </w:sdtContent>
      </w:sdt>
    </w:p>
    <w:p w:rsidR="00D4473A" w:rsidRPr="008F40B4" w:rsidRDefault="00D4473A" w:rsidP="00576994">
      <w:pPr>
        <w:tabs>
          <w:tab w:val="left" w:pos="1134"/>
        </w:tabs>
      </w:pPr>
      <w:r>
        <w:t>Please note in this context that o</w:t>
      </w:r>
      <w:r w:rsidR="00576994">
        <w:t xml:space="preserve">ld GBER measures with a duration going beyond 31.12.2014,  should have be adapted to the  provisions of the 2014 GBER and a new information sheet should have been sent to the Commission, via SANI 2, using the new form in ANNEX 2 of the 2014 GBER. The sheet should indicate if the measure is a prolongation of an existing aid scheme, with/without modifications to comply with the provisions of the 2014 GBER. Therefore, no old GBER aid measure number should appear in the TAM. If this is the case, please check whether you have sent a new summary information sheet for this/these measures.  </w:t>
      </w:r>
    </w:p>
    <w:p w:rsidR="002A3FFC" w:rsidRDefault="002A3FFC" w:rsidP="006540E4">
      <w:pPr>
        <w:pStyle w:val="Heading2"/>
        <w:numPr>
          <w:ilvl w:val="0"/>
          <w:numId w:val="45"/>
        </w:numPr>
        <w:ind w:left="360"/>
      </w:pPr>
      <w:r w:rsidRPr="006540E4">
        <w:t>Descriptive analysis</w:t>
      </w:r>
      <w:r w:rsidR="008A0744">
        <w:rPr>
          <w:rStyle w:val="FootnoteReference"/>
        </w:rPr>
        <w:footnoteReference w:id="9"/>
      </w:r>
      <w:r w:rsidRPr="006540E4">
        <w:t xml:space="preserve"> </w:t>
      </w:r>
    </w:p>
    <w:p w:rsidR="008C23EC" w:rsidRDefault="002A3FFC" w:rsidP="002A3FFC">
      <w:pPr>
        <w:pStyle w:val="Contact"/>
        <w:spacing w:before="0" w:after="120"/>
        <w:ind w:left="0" w:firstLine="0"/>
        <w:jc w:val="both"/>
      </w:pPr>
      <w:r>
        <w:t>Transparency data offers the chance to monitor the activity of granting authorities and gather evidence</w:t>
      </w:r>
      <w:r w:rsidR="00BD5AB5">
        <w:t xml:space="preserve"> of trends and patterns in State aid awarding behaviours</w:t>
      </w:r>
      <w:r>
        <w:t xml:space="preserve"> </w:t>
      </w:r>
      <w:r w:rsidR="00BD5AB5">
        <w:t xml:space="preserve">through </w:t>
      </w:r>
      <w:r>
        <w:t>simple statistical analysis.</w:t>
      </w:r>
    </w:p>
    <w:p w:rsidR="001924B7" w:rsidRDefault="00BD5AB5" w:rsidP="002A3FFC">
      <w:pPr>
        <w:pStyle w:val="Contact"/>
        <w:spacing w:before="0" w:after="120"/>
        <w:ind w:left="0" w:firstLine="0"/>
        <w:jc w:val="both"/>
      </w:pPr>
      <w:r>
        <w:t>In this respect, this section is</w:t>
      </w:r>
      <w:r w:rsidR="002A3FFC">
        <w:t xml:space="preserve"> not meant </w:t>
      </w:r>
      <w:r w:rsidR="002C20A3">
        <w:t>to provide</w:t>
      </w:r>
      <w:r w:rsidR="002C20A3" w:rsidRPr="002C20A3">
        <w:t xml:space="preserve"> additional information on the level of compliance</w:t>
      </w:r>
      <w:r>
        <w:t xml:space="preserve">, but rather to offer </w:t>
      </w:r>
      <w:r w:rsidR="002A3FFC">
        <w:t xml:space="preserve">an overview to support Member </w:t>
      </w:r>
      <w:r>
        <w:t>States</w:t>
      </w:r>
      <w:r w:rsidR="002C20A3">
        <w:t xml:space="preserve"> in their monitoring</w:t>
      </w:r>
      <w:r>
        <w:t xml:space="preserve"> activity of </w:t>
      </w:r>
      <w:r w:rsidR="002A3FFC">
        <w:t>granting behaviours.</w:t>
      </w:r>
    </w:p>
    <w:p w:rsidR="00E07061" w:rsidRDefault="00E07061" w:rsidP="002A3FFC">
      <w:pPr>
        <w:pStyle w:val="Contact"/>
        <w:spacing w:before="0" w:after="120"/>
        <w:ind w:left="0" w:firstLine="0"/>
        <w:jc w:val="both"/>
      </w:pPr>
    </w:p>
    <w:p w:rsidR="0051330B" w:rsidRPr="00E07061" w:rsidRDefault="004C143C" w:rsidP="00A67FE7">
      <w:pPr>
        <w:pStyle w:val="ListParagraph"/>
        <w:keepNext/>
        <w:numPr>
          <w:ilvl w:val="1"/>
          <w:numId w:val="45"/>
        </w:numPr>
        <w:spacing w:after="120"/>
        <w:ind w:left="357" w:hanging="357"/>
        <w:rPr>
          <w:b/>
        </w:rPr>
      </w:pPr>
      <w:r>
        <w:rPr>
          <w:b/>
        </w:rPr>
        <w:t xml:space="preserve">Top </w:t>
      </w:r>
      <w:r w:rsidR="006540E4">
        <w:rPr>
          <w:b/>
        </w:rPr>
        <w:t>biggest beneficiary enterprises</w:t>
      </w:r>
    </w:p>
    <w:tbl>
      <w:tblPr>
        <w:tblStyle w:val="TableGridLight"/>
        <w:tblW w:w="0" w:type="auto"/>
        <w:tblLook w:val="04A0" w:firstRow="1" w:lastRow="0" w:firstColumn="1" w:lastColumn="0" w:noHBand="0" w:noVBand="1"/>
      </w:tblPr>
      <w:tblGrid>
        <w:gridCol w:w="8834"/>
      </w:tblGrid>
      <w:tr w:rsidR="004F5F0E" w:rsidTr="007F3DAF">
        <w:tc>
          <w:tcPr>
            <w:tcW w:w="8834" w:type="dxa"/>
          </w:tcPr>
          <w:p w:rsidR="004F5F0E" w:rsidRDefault="004F5F0E" w:rsidP="00AA5072">
            <w:pPr>
              <w:spacing w:after="120"/>
              <w:rPr>
                <w:b/>
              </w:rPr>
            </w:pPr>
            <w:r>
              <w:rPr>
                <w:noProof/>
                <w:lang w:val="bg-BG" w:eastAsia="bg-BG"/>
              </w:rPr>
              <w:drawing>
                <wp:inline distT="0" distB="0" distL="0" distR="0">
                  <wp:extent cx="5394960" cy="44958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 Bulgaria.png"/>
                          <pic:cNvPicPr/>
                        </pic:nvPicPr>
                        <pic:blipFill>
                          <a:blip r:embed="rId17"/>
                          <a:stretch>
                            <a:fillRect/>
                          </a:stretch>
                        </pic:blipFill>
                        <pic:spPr>
                          <a:xfrm>
                            <a:off x="0" y="0"/>
                            <a:ext cx="5394960" cy="4495800"/>
                          </a:xfrm>
                          <a:prstGeom prst="rect">
                            <a:avLst/>
                          </a:prstGeom>
                        </pic:spPr>
                      </pic:pic>
                    </a:graphicData>
                  </a:graphic>
                </wp:inline>
              </w:drawing>
            </w:r>
          </w:p>
        </w:tc>
      </w:tr>
    </w:tbl>
    <w:p w:rsidR="004F5F0E" w:rsidRDefault="004F5F0E" w:rsidP="004F5F0E">
      <w:pPr>
        <w:spacing w:after="120"/>
        <w:rPr>
          <w:sz w:val="20"/>
        </w:rPr>
      </w:pPr>
      <w:r w:rsidRPr="004F5F0E">
        <w:rPr>
          <w:i/>
          <w:sz w:val="20"/>
          <w:u w:val="single"/>
        </w:rPr>
        <w:t>Source</w:t>
      </w:r>
      <w:r w:rsidRPr="004F5F0E">
        <w:rPr>
          <w:sz w:val="20"/>
        </w:rPr>
        <w:t>: COMP A3</w:t>
      </w:r>
      <w:r>
        <w:rPr>
          <w:sz w:val="20"/>
        </w:rPr>
        <w:t xml:space="preserve"> computations.</w:t>
      </w:r>
    </w:p>
    <w:p w:rsidR="00D4473A" w:rsidRDefault="00D4473A" w:rsidP="004F5F0E">
      <w:pPr>
        <w:spacing w:after="120"/>
        <w:rPr>
          <w:sz w:val="20"/>
        </w:rPr>
      </w:pPr>
    </w:p>
    <w:p w:rsidR="00D4473A" w:rsidRPr="00D4473A" w:rsidRDefault="00D4473A" w:rsidP="004F5F0E">
      <w:pPr>
        <w:spacing w:after="120"/>
      </w:pPr>
      <w:r w:rsidRPr="00D4473A">
        <w:t>Please indicate</w:t>
      </w:r>
      <w:r>
        <w:t xml:space="preserve"> here should you have comments on table 5.1</w:t>
      </w:r>
    </w:p>
    <w:p w:rsidR="00D4473A" w:rsidRDefault="009D7D39" w:rsidP="004F5F0E">
      <w:pPr>
        <w:spacing w:after="120"/>
      </w:pPr>
      <w:sdt>
        <w:sdtPr>
          <w:id w:val="537864754"/>
          <w:placeholder>
            <w:docPart w:val="5C311BDAB2E949C8A0E767D37BB09B48"/>
          </w:placeholder>
          <w:showingPlcHdr/>
          <w:text/>
        </w:sdtPr>
        <w:sdtEndPr/>
        <w:sdtContent>
          <w:r w:rsidR="00D4473A" w:rsidRPr="00097C62">
            <w:rPr>
              <w:rStyle w:val="PlaceholderText"/>
            </w:rPr>
            <w:t>Click here to enter text.</w:t>
          </w:r>
        </w:sdtContent>
      </w:sdt>
    </w:p>
    <w:p w:rsidR="00D4473A" w:rsidRPr="004F5F0E" w:rsidRDefault="00D4473A" w:rsidP="004F5F0E">
      <w:pPr>
        <w:spacing w:after="120"/>
        <w:rPr>
          <w:sz w:val="20"/>
        </w:rPr>
      </w:pPr>
    </w:p>
    <w:p w:rsidR="00EE66D4" w:rsidRPr="00E07061" w:rsidRDefault="006540E4" w:rsidP="00A67FE7">
      <w:pPr>
        <w:pStyle w:val="ListParagraph"/>
        <w:keepNext/>
        <w:numPr>
          <w:ilvl w:val="1"/>
          <w:numId w:val="45"/>
        </w:numPr>
        <w:spacing w:after="120"/>
        <w:ind w:left="357" w:hanging="357"/>
        <w:rPr>
          <w:b/>
        </w:rPr>
      </w:pPr>
      <w:r>
        <w:rPr>
          <w:b/>
        </w:rPr>
        <w:t>Top granting authorities</w:t>
      </w:r>
      <w:r w:rsidR="003D4D69">
        <w:rPr>
          <w:b/>
        </w:rPr>
        <w:t xml:space="preserve"> by amount granted</w:t>
      </w:r>
    </w:p>
    <w:tbl>
      <w:tblPr>
        <w:tblStyle w:val="TableGridLight"/>
        <w:tblW w:w="0" w:type="auto"/>
        <w:tblLook w:val="04A0" w:firstRow="1" w:lastRow="0" w:firstColumn="1" w:lastColumn="0" w:noHBand="0" w:noVBand="1"/>
      </w:tblPr>
      <w:tblGrid>
        <w:gridCol w:w="8834"/>
      </w:tblGrid>
      <w:tr w:rsidR="004F5F0E" w:rsidTr="007F3DAF">
        <w:tc>
          <w:tcPr>
            <w:tcW w:w="8834" w:type="dxa"/>
          </w:tcPr>
          <w:p w:rsidR="004F5F0E" w:rsidRDefault="004F5F0E" w:rsidP="0051330B">
            <w:pPr>
              <w:spacing w:after="120"/>
              <w:rPr>
                <w:b/>
              </w:rPr>
            </w:pPr>
            <w:r>
              <w:rPr>
                <w:noProof/>
                <w:lang w:val="bg-BG" w:eastAsia="bg-BG"/>
              </w:rPr>
              <w:drawing>
                <wp:inline distT="0" distB="0" distL="0" distR="0">
                  <wp:extent cx="5394960" cy="44958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 Bulgaria.png"/>
                          <pic:cNvPicPr/>
                        </pic:nvPicPr>
                        <pic:blipFill>
                          <a:blip r:embed="rId18"/>
                          <a:stretch>
                            <a:fillRect/>
                          </a:stretch>
                        </pic:blipFill>
                        <pic:spPr>
                          <a:xfrm>
                            <a:off x="0" y="0"/>
                            <a:ext cx="5394960" cy="4495800"/>
                          </a:xfrm>
                          <a:prstGeom prst="rect">
                            <a:avLst/>
                          </a:prstGeom>
                        </pic:spPr>
                      </pic:pic>
                    </a:graphicData>
                  </a:graphic>
                </wp:inline>
              </w:drawing>
            </w:r>
          </w:p>
        </w:tc>
      </w:tr>
    </w:tbl>
    <w:p w:rsidR="00D4665F" w:rsidRDefault="004F5F0E" w:rsidP="0051330B">
      <w:pPr>
        <w:spacing w:after="120"/>
        <w:rPr>
          <w:sz w:val="20"/>
        </w:rPr>
      </w:pPr>
      <w:r w:rsidRPr="004F5F0E">
        <w:rPr>
          <w:i/>
          <w:sz w:val="20"/>
          <w:u w:val="single"/>
        </w:rPr>
        <w:t>Source</w:t>
      </w:r>
      <w:r w:rsidRPr="004F5F0E">
        <w:rPr>
          <w:sz w:val="20"/>
        </w:rPr>
        <w:t>: COMP A3</w:t>
      </w:r>
      <w:r>
        <w:rPr>
          <w:sz w:val="20"/>
        </w:rPr>
        <w:t xml:space="preserve"> computations.</w:t>
      </w:r>
    </w:p>
    <w:p w:rsidR="00D4473A" w:rsidRDefault="00D4473A" w:rsidP="0051330B">
      <w:pPr>
        <w:spacing w:after="120"/>
        <w:rPr>
          <w:sz w:val="20"/>
        </w:rPr>
      </w:pPr>
    </w:p>
    <w:p w:rsidR="00D4473A" w:rsidRPr="00D4473A" w:rsidRDefault="00D4473A" w:rsidP="0051330B">
      <w:pPr>
        <w:spacing w:after="120"/>
      </w:pPr>
      <w:r w:rsidRPr="00D4473A">
        <w:t>Please indicate</w:t>
      </w:r>
      <w:r>
        <w:t xml:space="preserve"> here should you have comments on table 5.2</w:t>
      </w:r>
    </w:p>
    <w:p w:rsidR="00D4473A" w:rsidRDefault="009D7D39" w:rsidP="0051330B">
      <w:pPr>
        <w:spacing w:after="120"/>
      </w:pPr>
      <w:sdt>
        <w:sdtPr>
          <w:id w:val="-142431273"/>
          <w:placeholder>
            <w:docPart w:val="6331147A1BEC4590B695F153F6B2ED8D"/>
          </w:placeholder>
          <w:showingPlcHdr/>
          <w:text/>
        </w:sdtPr>
        <w:sdtEndPr/>
        <w:sdtContent>
          <w:r w:rsidR="00D4473A" w:rsidRPr="00097C62">
            <w:rPr>
              <w:rStyle w:val="PlaceholderText"/>
            </w:rPr>
            <w:t>Click here to enter text.</w:t>
          </w:r>
        </w:sdtContent>
      </w:sdt>
    </w:p>
    <w:p w:rsidR="00D4473A" w:rsidRPr="004F5F0E" w:rsidRDefault="00D4473A" w:rsidP="0051330B">
      <w:pPr>
        <w:spacing w:after="120"/>
        <w:rPr>
          <w:sz w:val="20"/>
        </w:rPr>
      </w:pPr>
    </w:p>
    <w:p w:rsidR="00B60162" w:rsidRPr="00E07061" w:rsidRDefault="00B84F6C" w:rsidP="00A67FE7">
      <w:pPr>
        <w:pStyle w:val="ListParagraph"/>
        <w:keepNext/>
        <w:numPr>
          <w:ilvl w:val="1"/>
          <w:numId w:val="45"/>
        </w:numPr>
        <w:spacing w:after="120"/>
        <w:ind w:left="357" w:hanging="357"/>
        <w:rPr>
          <w:b/>
        </w:rPr>
      </w:pPr>
      <w:r>
        <w:rPr>
          <w:b/>
        </w:rPr>
        <w:t>Share of aid granted by firm size</w:t>
      </w:r>
    </w:p>
    <w:tbl>
      <w:tblPr>
        <w:tblStyle w:val="TableGridLight"/>
        <w:tblW w:w="0" w:type="auto"/>
        <w:tblLook w:val="04A0" w:firstRow="1" w:lastRow="0" w:firstColumn="1" w:lastColumn="0" w:noHBand="0" w:noVBand="1"/>
      </w:tblPr>
      <w:tblGrid>
        <w:gridCol w:w="8834"/>
      </w:tblGrid>
      <w:tr w:rsidR="004F5F0E" w:rsidTr="007F3DAF">
        <w:tc>
          <w:tcPr>
            <w:tcW w:w="8834" w:type="dxa"/>
          </w:tcPr>
          <w:p w:rsidR="004F5F0E" w:rsidRDefault="004F5F0E" w:rsidP="00B60162">
            <w:pPr>
              <w:jc w:val="center"/>
              <w:rPr>
                <w:u w:val="single"/>
              </w:rPr>
            </w:pPr>
            <w:r>
              <w:rPr>
                <w:noProof/>
                <w:lang w:val="bg-BG" w:eastAsia="bg-BG"/>
              </w:rPr>
              <w:drawing>
                <wp:inline distT="0" distB="0" distL="0" distR="0">
                  <wp:extent cx="4572000" cy="38100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 Bulgaria.png"/>
                          <pic:cNvPicPr/>
                        </pic:nvPicPr>
                        <pic:blipFill>
                          <a:blip r:embed="rId19"/>
                          <a:stretch>
                            <a:fillRect/>
                          </a:stretch>
                        </pic:blipFill>
                        <pic:spPr>
                          <a:xfrm>
                            <a:off x="0" y="0"/>
                            <a:ext cx="4572000" cy="3810000"/>
                          </a:xfrm>
                          <a:prstGeom prst="rect">
                            <a:avLst/>
                          </a:prstGeom>
                        </pic:spPr>
                      </pic:pic>
                    </a:graphicData>
                  </a:graphic>
                </wp:inline>
              </w:drawing>
            </w:r>
          </w:p>
        </w:tc>
      </w:tr>
    </w:tbl>
    <w:p w:rsidR="006540E4" w:rsidRDefault="004F5F0E" w:rsidP="0051330B">
      <w:pPr>
        <w:spacing w:after="120"/>
        <w:rPr>
          <w:sz w:val="20"/>
        </w:rPr>
      </w:pPr>
      <w:r w:rsidRPr="004F5F0E">
        <w:rPr>
          <w:i/>
          <w:sz w:val="20"/>
          <w:u w:val="single"/>
        </w:rPr>
        <w:t>Source</w:t>
      </w:r>
      <w:r w:rsidRPr="004F5F0E">
        <w:rPr>
          <w:sz w:val="20"/>
        </w:rPr>
        <w:t>: COMP A3</w:t>
      </w:r>
      <w:r>
        <w:rPr>
          <w:sz w:val="20"/>
        </w:rPr>
        <w:t xml:space="preserve"> computations.</w:t>
      </w:r>
    </w:p>
    <w:p w:rsidR="00D4473A" w:rsidRDefault="00D4473A" w:rsidP="0051330B">
      <w:pPr>
        <w:spacing w:after="120"/>
        <w:rPr>
          <w:sz w:val="20"/>
        </w:rPr>
      </w:pPr>
    </w:p>
    <w:p w:rsidR="00D4473A" w:rsidRPr="00D4473A" w:rsidRDefault="00D4473A" w:rsidP="0051330B">
      <w:pPr>
        <w:spacing w:after="120"/>
      </w:pPr>
      <w:r w:rsidRPr="00D4473A">
        <w:t>Please indicate</w:t>
      </w:r>
      <w:r>
        <w:t xml:space="preserve"> here should you have comments on table 5.3</w:t>
      </w:r>
    </w:p>
    <w:p w:rsidR="00D4473A" w:rsidRDefault="009D7D39" w:rsidP="0051330B">
      <w:pPr>
        <w:spacing w:after="120"/>
        <w:rPr>
          <w:sz w:val="20"/>
        </w:rPr>
      </w:pPr>
      <w:sdt>
        <w:sdtPr>
          <w:id w:val="1378200621"/>
          <w:placeholder>
            <w:docPart w:val="0A06FBBD48594303AC626128019BB705"/>
          </w:placeholder>
          <w:showingPlcHdr/>
          <w:text/>
        </w:sdtPr>
        <w:sdtEndPr/>
        <w:sdtContent>
          <w:r w:rsidR="00D4473A" w:rsidRPr="00097C62">
            <w:rPr>
              <w:rStyle w:val="PlaceholderText"/>
            </w:rPr>
            <w:t>Click here to enter text.</w:t>
          </w:r>
        </w:sdtContent>
      </w:sdt>
    </w:p>
    <w:p w:rsidR="00A67FE7" w:rsidRPr="004F5F0E" w:rsidRDefault="00A67FE7" w:rsidP="0051330B">
      <w:pPr>
        <w:spacing w:after="120"/>
        <w:rPr>
          <w:sz w:val="20"/>
        </w:rPr>
      </w:pPr>
    </w:p>
    <w:p w:rsidR="00B60162" w:rsidRPr="00132D6D" w:rsidRDefault="00B60162" w:rsidP="00B60162">
      <w:pPr>
        <w:pStyle w:val="Heading2"/>
        <w:numPr>
          <w:ilvl w:val="0"/>
          <w:numId w:val="45"/>
        </w:numPr>
        <w:ind w:left="360"/>
      </w:pPr>
      <w:r>
        <w:t>Prospective part: Improving Compliance with the transparency requirements</w:t>
      </w:r>
    </w:p>
    <w:p w:rsidR="00B60162" w:rsidRPr="00B07597" w:rsidRDefault="00B60162" w:rsidP="00B60162">
      <w:pPr>
        <w:pStyle w:val="ListParagraph"/>
        <w:numPr>
          <w:ilvl w:val="1"/>
          <w:numId w:val="45"/>
        </w:numPr>
        <w:rPr>
          <w:b/>
        </w:rPr>
      </w:pPr>
      <w:r w:rsidRPr="00B07597">
        <w:rPr>
          <w:b/>
        </w:rPr>
        <w:t>Improvements to the TAM</w:t>
      </w:r>
    </w:p>
    <w:p w:rsidR="00B60162" w:rsidRDefault="00B60162" w:rsidP="00B60162">
      <w:r>
        <w:t xml:space="preserve">Please indicate, if any, possible improvements of the Transparency Award Module that would help improving compliance with the transparency requirements both in terms of publication and quality of reporting: </w:t>
      </w:r>
    </w:p>
    <w:sdt>
      <w:sdtPr>
        <w:id w:val="-309026211"/>
        <w:placeholder>
          <w:docPart w:val="64AE215517034A2EBC27D32683DC5AA7"/>
        </w:placeholder>
        <w:showingPlcHdr/>
        <w:text/>
      </w:sdtPr>
      <w:sdtEndPr/>
      <w:sdtContent>
        <w:p w:rsidR="00B60162" w:rsidRPr="00E96745" w:rsidRDefault="00B60162" w:rsidP="00B60162">
          <w:pPr>
            <w:contextualSpacing/>
          </w:pPr>
          <w:r w:rsidRPr="00AB4A40">
            <w:rPr>
              <w:rStyle w:val="PlaceholderText"/>
            </w:rPr>
            <w:t>Click here to enter text.</w:t>
          </w:r>
        </w:p>
      </w:sdtContent>
    </w:sdt>
    <w:p w:rsidR="00B60162" w:rsidRDefault="00B60162" w:rsidP="00B60162">
      <w:pPr>
        <w:pStyle w:val="ListParagraph"/>
        <w:numPr>
          <w:ilvl w:val="1"/>
          <w:numId w:val="45"/>
        </w:numPr>
        <w:rPr>
          <w:b/>
        </w:rPr>
      </w:pPr>
      <w:r>
        <w:rPr>
          <w:b/>
        </w:rPr>
        <w:t xml:space="preserve">Interpretation of the rules and applicability </w:t>
      </w:r>
    </w:p>
    <w:p w:rsidR="00B60162" w:rsidRDefault="00B60162" w:rsidP="00B60162">
      <w:pPr>
        <w:spacing w:after="120"/>
      </w:pPr>
      <w:r>
        <w:t xml:space="preserve">Please indicate which elements of the current design of the transparency obligations </w:t>
      </w:r>
      <w:r w:rsidR="002E70EB">
        <w:t>could be further refined, in your experience, in order to improve</w:t>
      </w:r>
      <w:r>
        <w:t xml:space="preserve"> compliance:</w:t>
      </w:r>
    </w:p>
    <w:sdt>
      <w:sdtPr>
        <w:id w:val="-1454327533"/>
        <w:placeholder>
          <w:docPart w:val="463772383B314647B3404E295412FF70"/>
        </w:placeholder>
        <w:showingPlcHdr/>
        <w:text/>
      </w:sdtPr>
      <w:sdtEndPr/>
      <w:sdtContent>
        <w:p w:rsidR="002E70EB" w:rsidRDefault="002E70EB" w:rsidP="002E70EB">
          <w:pPr>
            <w:contextualSpacing/>
          </w:pPr>
          <w:r w:rsidRPr="00AB4A40">
            <w:rPr>
              <w:rStyle w:val="PlaceholderText"/>
            </w:rPr>
            <w:t>Click here to enter text.</w:t>
          </w:r>
        </w:p>
      </w:sdtContent>
    </w:sdt>
    <w:p w:rsidR="002E70EB" w:rsidRDefault="002E70EB" w:rsidP="00B60162">
      <w:pPr>
        <w:spacing w:after="120"/>
      </w:pPr>
    </w:p>
    <w:p w:rsidR="00A90747" w:rsidRDefault="00A90747" w:rsidP="00B60162">
      <w:pPr>
        <w:spacing w:after="120"/>
      </w:pPr>
    </w:p>
    <w:p w:rsidR="00B009F6" w:rsidRPr="00132D6D" w:rsidRDefault="00B009F6" w:rsidP="00B009F6">
      <w:pPr>
        <w:pStyle w:val="Heading2"/>
        <w:numPr>
          <w:ilvl w:val="0"/>
          <w:numId w:val="45"/>
        </w:numPr>
        <w:ind w:left="360"/>
      </w:pPr>
      <w:r>
        <w:t>Special Remarks</w:t>
      </w:r>
    </w:p>
    <w:p w:rsidR="00B009F6" w:rsidRPr="00107515" w:rsidRDefault="000675C5" w:rsidP="00B60162">
      <w:pPr>
        <w:spacing w:after="120"/>
        <w:rPr>
          <w:b/>
          <w:color w:val="FF0000"/>
        </w:rPr>
      </w:pPr>
      <w:r w:rsidRPr="00107515">
        <w:rPr>
          <w:b/>
          <w:color w:val="FF0000"/>
        </w:rPr>
        <w:t>No additional remarks were identified as regards your Member State.</w:t>
      </w:r>
    </w:p>
    <w:p w:rsidR="00B009F6" w:rsidRDefault="00B009F6" w:rsidP="00B009F6">
      <w:pPr>
        <w:spacing w:after="120"/>
      </w:pPr>
      <w:r>
        <w:t>Please indicate</w:t>
      </w:r>
      <w:r w:rsidRPr="00B009F6">
        <w:t xml:space="preserve"> </w:t>
      </w:r>
      <w:r>
        <w:t>here should you have comments on the mentioned remarks:</w:t>
      </w:r>
    </w:p>
    <w:sdt>
      <w:sdtPr>
        <w:id w:val="407351710"/>
        <w:placeholder>
          <w:docPart w:val="135D3326C71D48E1ACC168968BDC0C86"/>
        </w:placeholder>
        <w:showingPlcHdr/>
        <w:text/>
      </w:sdtPr>
      <w:sdtEndPr/>
      <w:sdtContent>
        <w:p w:rsidR="00B009F6" w:rsidRDefault="00B009F6" w:rsidP="00B009F6">
          <w:pPr>
            <w:contextualSpacing/>
          </w:pPr>
          <w:r w:rsidRPr="00AB4A40">
            <w:rPr>
              <w:rStyle w:val="PlaceholderText"/>
            </w:rPr>
            <w:t>Click here to enter text.</w:t>
          </w:r>
        </w:p>
      </w:sdtContent>
    </w:sdt>
    <w:p w:rsidR="00F30F15" w:rsidRDefault="00F30F15" w:rsidP="00B009F6">
      <w:pPr>
        <w:contextualSpacing/>
      </w:pPr>
    </w:p>
    <w:p w:rsidR="00F30F15" w:rsidRDefault="00F30F15" w:rsidP="00B009F6">
      <w:pPr>
        <w:contextualSpacing/>
      </w:pPr>
    </w:p>
    <w:p w:rsidR="00B009F6" w:rsidRDefault="00B009F6" w:rsidP="00B60162">
      <w:pPr>
        <w:spacing w:after="120"/>
      </w:pPr>
    </w:p>
    <w:p w:rsidR="002732F2" w:rsidRDefault="002E70EB" w:rsidP="00A90747">
      <w:pPr>
        <w:pStyle w:val="Contact"/>
        <w:spacing w:before="0"/>
        <w:ind w:left="1134"/>
      </w:pPr>
      <w:r>
        <w:rPr>
          <w:noProof/>
          <w:lang w:val="bg-BG" w:eastAsia="bg-BG"/>
        </w:rPr>
        <mc:AlternateContent>
          <mc:Choice Requires="wps">
            <w:drawing>
              <wp:anchor distT="45720" distB="45720" distL="114300" distR="114300" simplePos="0" relativeHeight="251659264" behindDoc="0" locked="0" layoutInCell="1" allowOverlap="1">
                <wp:simplePos x="0" y="0"/>
                <wp:positionH relativeFrom="column">
                  <wp:posOffset>-231644</wp:posOffset>
                </wp:positionH>
                <wp:positionV relativeFrom="paragraph">
                  <wp:posOffset>-815</wp:posOffset>
                </wp:positionV>
                <wp:extent cx="59778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04620"/>
                        </a:xfrm>
                        <a:prstGeom prst="rect">
                          <a:avLst/>
                        </a:prstGeom>
                        <a:solidFill>
                          <a:srgbClr val="FFFFFF"/>
                        </a:solidFill>
                        <a:ln w="9525">
                          <a:noFill/>
                          <a:miter lim="800000"/>
                          <a:headEnd/>
                          <a:tailEnd/>
                        </a:ln>
                      </wps:spPr>
                      <wps:txbx>
                        <w:txbxContent>
                          <w:p w:rsidR="002E70EB" w:rsidRPr="002462E4" w:rsidRDefault="002E70EB" w:rsidP="002E70EB">
                            <w:pPr>
                              <w:pStyle w:val="Contact"/>
                              <w:spacing w:before="0"/>
                            </w:pPr>
                            <w:r w:rsidRPr="002462E4">
                              <w:t>Contact:</w:t>
                            </w:r>
                          </w:p>
                          <w:p w:rsidR="002E70EB" w:rsidRDefault="002E70EB" w:rsidP="002E70EB">
                            <w:pPr>
                              <w:pStyle w:val="Contact"/>
                              <w:spacing w:before="0"/>
                              <w:ind w:left="1134"/>
                              <w:rPr>
                                <w:lang w:val="it-IT"/>
                              </w:rPr>
                            </w:pPr>
                            <w:r w:rsidRPr="002E70EB">
                              <w:rPr>
                                <w:lang w:val="it-IT"/>
                              </w:rPr>
                              <w:t xml:space="preserve">GALLI DE PARATESI Davide </w:t>
                            </w:r>
                            <w:r>
                              <w:rPr>
                                <w:lang w:val="it-IT"/>
                              </w:rPr>
                              <w:t>–</w:t>
                            </w:r>
                            <w:r w:rsidRPr="002E70EB">
                              <w:rPr>
                                <w:lang w:val="it-IT"/>
                              </w:rPr>
                              <w:t xml:space="preserve"> State</w:t>
                            </w:r>
                            <w:r>
                              <w:rPr>
                                <w:lang w:val="it-IT"/>
                              </w:rPr>
                              <w:t xml:space="preserve"> Aid Strategy (A3), +32 2 29 80901</w:t>
                            </w:r>
                          </w:p>
                          <w:p w:rsidR="002E70EB" w:rsidRDefault="002E70EB" w:rsidP="002E70EB">
                            <w:pPr>
                              <w:pStyle w:val="Contact"/>
                              <w:spacing w:before="0"/>
                              <w:ind w:left="1134"/>
                            </w:pPr>
                            <w:r w:rsidRPr="002E70EB">
                              <w:t>MATHIEU COLLIN Antoine</w:t>
                            </w:r>
                            <w:r>
                              <w:t xml:space="preserve"> </w:t>
                            </w:r>
                            <w:r w:rsidRPr="002E70EB">
                              <w:t>– State Aid Strategy (A3), +32 2 29</w:t>
                            </w:r>
                            <w:r>
                              <w:t xml:space="preserve"> 88361</w:t>
                            </w:r>
                          </w:p>
                          <w:p w:rsidR="002E70EB" w:rsidRDefault="002E70EB" w:rsidP="002E70EB">
                            <w:pPr>
                              <w:pStyle w:val="Contact"/>
                              <w:spacing w:before="0"/>
                              <w:ind w:left="1134"/>
                            </w:pPr>
                            <w:r>
                              <w:t xml:space="preserve">CANNAS Giuseppina </w:t>
                            </w:r>
                            <w:r w:rsidRPr="002E70EB">
                              <w:t>– State Aid Strategy (A3), +32 2 29</w:t>
                            </w:r>
                            <w:r>
                              <w:t xml:space="preserve"> 83137</w:t>
                            </w:r>
                          </w:p>
                          <w:p w:rsidR="002E70EB" w:rsidRDefault="002E70EB" w:rsidP="002E70EB">
                            <w:pPr>
                              <w:ind w:left="567"/>
                            </w:pPr>
                            <w:r>
                              <w:t xml:space="preserve">VIDONI Daniele </w:t>
                            </w:r>
                            <w:r w:rsidRPr="002E70EB">
                              <w:t>– State Aid Strategy (A3), +32 2 29</w:t>
                            </w:r>
                            <w:r>
                              <w:t xml:space="preserve"> 68739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pt;margin-top:-.05pt;width:47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9IQIAAB4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" stroked="f">
                <v:textbox style="mso-fit-shape-to-text:t">
                  <w:txbxContent>
                    <w:p w:rsidR="002E70EB" w:rsidRPr="002462E4" w:rsidRDefault="002E70EB" w:rsidP="002E70EB">
                      <w:pPr>
                        <w:pStyle w:val="Contact"/>
                        <w:spacing w:before="0"/>
                      </w:pPr>
                      <w:r w:rsidRPr="002462E4">
                        <w:t>Contact:</w:t>
                      </w:r>
                    </w:p>
                    <w:p w:rsidR="002E70EB" w:rsidRDefault="002E70EB" w:rsidP="002E70EB">
                      <w:pPr>
                        <w:pStyle w:val="Contact"/>
                        <w:spacing w:before="0"/>
                        <w:ind w:left="1134"/>
                        <w:rPr>
                          <w:lang w:val="it-IT"/>
                        </w:rPr>
                      </w:pPr>
                      <w:r w:rsidRPr="002E70EB">
                        <w:rPr>
                          <w:lang w:val="it-IT"/>
                        </w:rPr>
                        <w:t xml:space="preserve">GALLI DE PARATESI Davide </w:t>
                      </w:r>
                      <w:r>
                        <w:rPr>
                          <w:lang w:val="it-IT"/>
                        </w:rPr>
                        <w:t>–</w:t>
                      </w:r>
                      <w:r w:rsidRPr="002E70EB">
                        <w:rPr>
                          <w:lang w:val="it-IT"/>
                        </w:rPr>
                        <w:t xml:space="preserve"> State</w:t>
                      </w:r>
                      <w:r>
                        <w:rPr>
                          <w:lang w:val="it-IT"/>
                        </w:rPr>
                        <w:t xml:space="preserve"> Aid Strategy (A3), +32 2 29 80901</w:t>
                      </w:r>
                    </w:p>
                    <w:p w:rsidR="002E70EB" w:rsidRDefault="002E70EB" w:rsidP="002E70EB">
                      <w:pPr>
                        <w:pStyle w:val="Contact"/>
                        <w:spacing w:before="0"/>
                        <w:ind w:left="1134"/>
                      </w:pPr>
                      <w:r w:rsidRPr="002E70EB">
                        <w:t>MATHIEU COLLIN Antoine</w:t>
                      </w:r>
                      <w:r>
                        <w:t xml:space="preserve"> </w:t>
                      </w:r>
                      <w:r w:rsidRPr="002E70EB">
                        <w:t>– State Aid Strategy (A3), +32 2 29</w:t>
                      </w:r>
                      <w:r>
                        <w:t xml:space="preserve"> 88361</w:t>
                      </w:r>
                    </w:p>
                    <w:p w:rsidR="002E70EB" w:rsidRDefault="002E70EB" w:rsidP="002E70EB">
                      <w:pPr>
                        <w:pStyle w:val="Contact"/>
                        <w:spacing w:before="0"/>
                        <w:ind w:left="1134"/>
                      </w:pPr>
                      <w:r>
                        <w:t xml:space="preserve">CANNAS Giuseppina </w:t>
                      </w:r>
                      <w:r w:rsidRPr="002E70EB">
                        <w:t>– State Aid Strategy (A3), +32 2 29</w:t>
                      </w:r>
                      <w:r>
                        <w:t xml:space="preserve"> 83137</w:t>
                      </w:r>
                    </w:p>
                    <w:p w:rsidR="002E70EB" w:rsidRDefault="002E70EB" w:rsidP="002E70EB">
                      <w:pPr>
                        <w:ind w:left="567"/>
                      </w:pPr>
                      <w:r>
                        <w:t xml:space="preserve">VIDONI Daniele </w:t>
                      </w:r>
                      <w:r w:rsidRPr="002E70EB">
                        <w:t>– State Aid Strategy (A3), +32 2 29</w:t>
                      </w:r>
                      <w:r>
                        <w:t xml:space="preserve"> 68739</w:t>
                      </w:r>
                    </w:p>
                  </w:txbxContent>
                </v:textbox>
                <w10:wrap type="square"/>
              </v:shape>
            </w:pict>
          </mc:Fallback>
        </mc:AlternateContent>
      </w:r>
    </w:p>
    <w:p w:rsidR="00F30F15" w:rsidRDefault="00F30F15" w:rsidP="00A90747">
      <w:pPr>
        <w:pStyle w:val="Contact"/>
        <w:spacing w:before="0"/>
        <w:ind w:left="1134"/>
      </w:pPr>
    </w:p>
    <w:p w:rsidR="00F30F15" w:rsidRDefault="00F30F15" w:rsidP="00A90747">
      <w:pPr>
        <w:pStyle w:val="Contact"/>
        <w:spacing w:before="0"/>
        <w:ind w:left="1134"/>
      </w:pPr>
    </w:p>
    <w:p w:rsidR="00F30F15" w:rsidRDefault="00F30F15" w:rsidP="00A90747">
      <w:pPr>
        <w:pStyle w:val="Contact"/>
        <w:spacing w:before="0"/>
        <w:ind w:left="1134"/>
      </w:pPr>
    </w:p>
    <w:p w:rsidR="00F30F15" w:rsidRDefault="00F30F15" w:rsidP="00A90747">
      <w:pPr>
        <w:pStyle w:val="Contact"/>
        <w:spacing w:before="0"/>
        <w:ind w:left="1134"/>
      </w:pPr>
    </w:p>
    <w:p w:rsidR="00A3254F" w:rsidRPr="002D0B57" w:rsidRDefault="00A3254F" w:rsidP="002732F2">
      <w:pPr>
        <w:pStyle w:val="Contact"/>
        <w:spacing w:before="0"/>
      </w:pPr>
    </w:p>
    <w:sectPr w:rsidR="00A3254F" w:rsidRPr="002D0B57" w:rsidSect="001A31A3">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17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39" w:rsidRDefault="009D7D39">
      <w:pPr>
        <w:spacing w:after="0"/>
      </w:pPr>
      <w:r>
        <w:separator/>
      </w:r>
    </w:p>
  </w:endnote>
  <w:endnote w:type="continuationSeparator" w:id="0">
    <w:p w:rsidR="009D7D39" w:rsidRDefault="009D7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D3" w:rsidRDefault="00CF0407">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88" w:rsidRDefault="00736488" w:rsidP="001A31A3">
    <w:pPr>
      <w:pStyle w:val="Contact"/>
      <w:spacing w:before="0"/>
      <w:rPr>
        <w:sz w:val="16"/>
        <w:szCs w:val="16"/>
        <w:lang w:val="fr-BE"/>
      </w:rPr>
    </w:pPr>
  </w:p>
  <w:p w:rsidR="00E96745" w:rsidRDefault="00E96745" w:rsidP="001A31A3">
    <w:pPr>
      <w:pStyle w:val="Contact"/>
      <w:spacing w:before="0"/>
      <w:rPr>
        <w:sz w:val="16"/>
        <w:szCs w:val="16"/>
        <w:lang w:val="fr-BE"/>
      </w:rPr>
    </w:pPr>
    <w:r w:rsidRPr="00E96745">
      <w:rPr>
        <w:sz w:val="16"/>
        <w:szCs w:val="16"/>
        <w:lang w:val="fr-BE"/>
      </w:rPr>
      <w:t>Commission européenne/Europese Commissie, 1049 Bruxelles/Brussels, BELGIQUE/BELGIË – Tel. +32 22991111</w:t>
    </w:r>
  </w:p>
  <w:p w:rsidR="001975D3" w:rsidRPr="00B9785F" w:rsidRDefault="00E96745" w:rsidP="00B9785F">
    <w:pPr>
      <w:pStyle w:val="Contact"/>
      <w:spacing w:before="0"/>
      <w:rPr>
        <w:sz w:val="16"/>
        <w:szCs w:val="16"/>
        <w:lang w:val="fr-BE"/>
      </w:rPr>
    </w:pPr>
    <w:r w:rsidRPr="00E96745">
      <w:rPr>
        <w:sz w:val="16"/>
        <w:szCs w:val="16"/>
        <w:lang w:val="fr-BE"/>
      </w:rPr>
      <w:t xml:space="preserve">Office : MADO 20/073 – Tel. direct line </w:t>
    </w:r>
    <w:sdt>
      <w:sdtPr>
        <w:rPr>
          <w:sz w:val="16"/>
          <w:szCs w:val="16"/>
          <w:lang w:val="fr-BE"/>
        </w:rPr>
        <w:id w:val="-1976058287"/>
        <w:dataBinding w:xpath="/Author/Workplaces/Workplace[AddressId = 'f03b5801-04c9-4931-aa17-c6d6c70bc579']/Phone" w:storeItemID="{EE044946-5330-43F7-8D16-AA78684F2938}"/>
        <w:text w:multiLine="1"/>
      </w:sdtPr>
      <w:sdtEndPr/>
      <w:sdtContent>
        <w:r w:rsidRPr="00E96745">
          <w:rPr>
            <w:sz w:val="16"/>
            <w:szCs w:val="16"/>
            <w:lang w:val="fr-BE"/>
          </w:rPr>
          <w:t>+32 229 88361</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5" w:rsidRDefault="00E96745" w:rsidP="00736488">
    <w:pPr>
      <w:pStyle w:val="Contact"/>
      <w:spacing w:before="0"/>
      <w:ind w:left="0" w:firstLine="0"/>
      <w:rPr>
        <w:noProof/>
        <w:sz w:val="16"/>
        <w:szCs w:val="16"/>
        <w:lang w:val="fr-BE"/>
      </w:rPr>
    </w:pPr>
    <w:r w:rsidRPr="00E96745">
      <w:rPr>
        <w:sz w:val="16"/>
        <w:szCs w:val="16"/>
        <w:lang w:val="fr-BE"/>
      </w:rPr>
      <w:t>Commission européenne/Europese Commissie, 1049 Bruxelles/Brussels, BELGIQUE/BELGI</w:t>
    </w:r>
    <w:r w:rsidRPr="00E96745">
      <w:rPr>
        <w:noProof/>
        <w:sz w:val="16"/>
        <w:szCs w:val="16"/>
        <w:lang w:val="fr-BE"/>
      </w:rPr>
      <w:t>Ë – Tel. +32 22991111</w:t>
    </w:r>
  </w:p>
  <w:p w:rsidR="00E96745" w:rsidRPr="00E96745" w:rsidRDefault="00E96745" w:rsidP="00E96745">
    <w:pPr>
      <w:pStyle w:val="Contact"/>
      <w:spacing w:before="0"/>
      <w:rPr>
        <w:sz w:val="16"/>
        <w:szCs w:val="16"/>
        <w:lang w:val="fr-BE"/>
      </w:rPr>
    </w:pPr>
    <w:r w:rsidRPr="00E96745">
      <w:rPr>
        <w:noProof/>
        <w:sz w:val="16"/>
        <w:szCs w:val="16"/>
      </w:rPr>
      <w:t xml:space="preserve">Office : MADO 20/073 – Tel. direct line </w:t>
    </w:r>
    <w:sdt>
      <w:sdtPr>
        <w:rPr>
          <w:sz w:val="16"/>
          <w:szCs w:val="16"/>
          <w:lang w:val="fr-BE"/>
        </w:rPr>
        <w:id w:val="-791737751"/>
        <w:dataBinding w:xpath="/Author/Workplaces/Workplace[AddressId = 'f03b5801-04c9-4931-aa17-c6d6c70bc579']/Phone" w:storeItemID="{EE044946-5330-43F7-8D16-AA78684F2938}"/>
        <w:text w:multiLine="1"/>
      </w:sdtPr>
      <w:sdtEndPr/>
      <w:sdtContent>
        <w:r w:rsidRPr="00E96745">
          <w:rPr>
            <w:sz w:val="16"/>
            <w:szCs w:val="16"/>
            <w:lang w:val="fr-BE"/>
          </w:rPr>
          <w:t>+32 229 88361</w:t>
        </w:r>
      </w:sdtContent>
    </w:sdt>
  </w:p>
  <w:p w:rsidR="001975D3" w:rsidRDefault="001975D3" w:rsidP="00CF04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39" w:rsidRDefault="009D7D39">
      <w:pPr>
        <w:spacing w:after="0"/>
      </w:pPr>
      <w:r>
        <w:separator/>
      </w:r>
    </w:p>
  </w:footnote>
  <w:footnote w:type="continuationSeparator" w:id="0">
    <w:p w:rsidR="009D7D39" w:rsidRDefault="009D7D39">
      <w:pPr>
        <w:spacing w:after="0"/>
      </w:pPr>
      <w:r>
        <w:continuationSeparator/>
      </w:r>
    </w:p>
  </w:footnote>
  <w:footnote w:id="1">
    <w:p w:rsidR="0098137E" w:rsidRPr="0098137E" w:rsidRDefault="0098137E" w:rsidP="001A17F6">
      <w:pPr>
        <w:pStyle w:val="FootnoteText"/>
        <w:spacing w:after="0"/>
      </w:pPr>
      <w:r>
        <w:rPr>
          <w:rStyle w:val="FootnoteReference"/>
        </w:rPr>
        <w:footnoteRef/>
      </w:r>
      <w:r>
        <w:t xml:space="preserve"> Figures are temporary and will be adjusted after clarifications from Mem</w:t>
      </w:r>
      <w:r w:rsidR="001A17F6">
        <w:t xml:space="preserve">ber States will be provided, if </w:t>
      </w:r>
      <w:r>
        <w:t>necessary.</w:t>
      </w:r>
    </w:p>
  </w:footnote>
  <w:footnote w:id="2">
    <w:p w:rsidR="002462E4" w:rsidRPr="002462E4" w:rsidRDefault="002462E4" w:rsidP="000B2E10">
      <w:pPr>
        <w:pStyle w:val="FootnoteText"/>
        <w:spacing w:after="0"/>
      </w:pPr>
      <w:r>
        <w:rPr>
          <w:rStyle w:val="FootnoteReference"/>
        </w:rPr>
        <w:footnoteRef/>
      </w:r>
      <w:r>
        <w:t xml:space="preserve"> Please note that for Member States not </w:t>
      </w:r>
      <w:r w:rsidR="004921FD">
        <w:t xml:space="preserve">using the TAM </w:t>
      </w:r>
      <w:r>
        <w:t xml:space="preserve">it was not possible to compute any figures on average publication time </w:t>
      </w:r>
      <w:r w:rsidR="000B2E10">
        <w:t>(fiscal and non-fiscal aid) as well as</w:t>
      </w:r>
      <w:r w:rsidR="001A17F6">
        <w:t xml:space="preserve"> the</w:t>
      </w:r>
      <w:r w:rsidR="000B2E10">
        <w:t xml:space="preserve"> total share of cases published after the deadline. These countries were also excluded from the corresponding EU average calculations.</w:t>
      </w:r>
      <w:r w:rsidR="004921FD">
        <w:t xml:space="preserve"> </w:t>
      </w:r>
    </w:p>
  </w:footnote>
  <w:footnote w:id="3">
    <w:p w:rsidR="00A00C14" w:rsidRPr="00A00C14" w:rsidRDefault="00A00C14" w:rsidP="001A17F6">
      <w:pPr>
        <w:pStyle w:val="FootnoteText"/>
        <w:spacing w:after="0"/>
        <w:rPr>
          <w:lang w:val="en-US"/>
        </w:rPr>
      </w:pPr>
      <w:r>
        <w:rPr>
          <w:rStyle w:val="FootnoteReference"/>
        </w:rPr>
        <w:footnoteRef/>
      </w:r>
      <w:r w:rsidR="00536E83">
        <w:t xml:space="preserve"> Please note that in the 2019 compliance checks,</w:t>
      </w:r>
      <w:r>
        <w:t xml:space="preserve"> measures approved before 1 July 2016 but for which aid</w:t>
      </w:r>
      <w:r w:rsidR="00536E83">
        <w:t xml:space="preserve"> awards in TAM were reported, since</w:t>
      </w:r>
      <w:r>
        <w:t xml:space="preserve"> the granting act was issued after the entry into force of </w:t>
      </w:r>
      <w:r w:rsidR="00536E83">
        <w:t xml:space="preserve">the </w:t>
      </w:r>
      <w:r>
        <w:t>transparency</w:t>
      </w:r>
      <w:r w:rsidR="00536E83">
        <w:t xml:space="preserve"> obligations</w:t>
      </w:r>
      <w:r>
        <w:t xml:space="preserve">, have been included in the </w:t>
      </w:r>
      <w:r w:rsidR="00536E83">
        <w:t>analysis. E</w:t>
      </w:r>
      <w:r>
        <w:t xml:space="preserve">xcluding </w:t>
      </w:r>
      <w:r w:rsidR="00536E83">
        <w:t xml:space="preserve">such aid awards </w:t>
      </w:r>
      <w:r>
        <w:t xml:space="preserve">would have reduced </w:t>
      </w:r>
      <w:r w:rsidR="00536E83">
        <w:t xml:space="preserve">the </w:t>
      </w:r>
      <w:r>
        <w:t>levels of compliance for Member States and produced an overall inaccurate picture.</w:t>
      </w:r>
      <w:r w:rsidR="00536E83">
        <w:t xml:space="preserve"> For more accurate information on the threshold date and definition of granting act please refer to the Encoding Guidance in the TAM.</w:t>
      </w:r>
    </w:p>
  </w:footnote>
  <w:footnote w:id="4">
    <w:p w:rsidR="002732F2" w:rsidRPr="002732F2" w:rsidRDefault="002732F2">
      <w:pPr>
        <w:pStyle w:val="FootnoteText"/>
      </w:pPr>
      <w:r>
        <w:rPr>
          <w:rStyle w:val="FootnoteReference"/>
        </w:rPr>
        <w:footnoteRef/>
      </w:r>
      <w:r>
        <w:t xml:space="preserve"> Full list of cases in Annex I.</w:t>
      </w:r>
    </w:p>
  </w:footnote>
  <w:footnote w:id="5">
    <w:p w:rsidR="002732F2" w:rsidRPr="002732F2" w:rsidRDefault="002732F2">
      <w:pPr>
        <w:pStyle w:val="FootnoteText"/>
      </w:pPr>
      <w:r>
        <w:rPr>
          <w:rStyle w:val="FootnoteReference"/>
        </w:rPr>
        <w:footnoteRef/>
      </w:r>
      <w:r>
        <w:t xml:space="preserve"> Full list of cases in Annex II.</w:t>
      </w:r>
    </w:p>
  </w:footnote>
  <w:footnote w:id="6">
    <w:p w:rsidR="00C446D2" w:rsidRPr="0007388B" w:rsidRDefault="00C446D2" w:rsidP="005E7F03">
      <w:pPr>
        <w:pStyle w:val="FootnoteText"/>
        <w:spacing w:after="0"/>
      </w:pPr>
      <w:r>
        <w:rPr>
          <w:rStyle w:val="FootnoteReference"/>
        </w:rPr>
        <w:footnoteRef/>
      </w:r>
      <w:r w:rsidRPr="0007388B">
        <w:t xml:space="preserve"> </w:t>
      </w:r>
      <w:r>
        <w:t>The 31</w:t>
      </w:r>
      <w:r w:rsidRPr="0007388B">
        <w:rPr>
          <w:vertAlign w:val="superscript"/>
        </w:rPr>
        <w:t>st</w:t>
      </w:r>
      <w:r>
        <w:t xml:space="preserve"> December of the year during which the aid has been granted has been considered.</w:t>
      </w:r>
    </w:p>
  </w:footnote>
  <w:footnote w:id="7">
    <w:p w:rsidR="00C446D2" w:rsidRPr="00C51281" w:rsidRDefault="00C446D2" w:rsidP="005E7F03">
      <w:pPr>
        <w:pStyle w:val="FootnoteText"/>
        <w:spacing w:after="0"/>
      </w:pPr>
      <w:r>
        <w:rPr>
          <w:rStyle w:val="FootnoteReference"/>
        </w:rPr>
        <w:footnoteRef/>
      </w:r>
      <w:r w:rsidRPr="00C51281">
        <w:t xml:space="preserve"> </w:t>
      </w:r>
      <w:r w:rsidR="00536E83" w:rsidRPr="00C51281">
        <w:t>Please let us know if you want to receive the full list of case</w:t>
      </w:r>
      <w:r w:rsidR="00536E83">
        <w:t>s identified under this heading</w:t>
      </w:r>
      <w:r w:rsidRPr="00C51281">
        <w:t>.</w:t>
      </w:r>
    </w:p>
  </w:footnote>
  <w:footnote w:id="8">
    <w:p w:rsidR="001A17F6" w:rsidRPr="002732F2" w:rsidRDefault="001A17F6" w:rsidP="001A17F6">
      <w:pPr>
        <w:pStyle w:val="FootnoteText"/>
      </w:pPr>
      <w:r>
        <w:rPr>
          <w:rStyle w:val="FootnoteReference"/>
        </w:rPr>
        <w:footnoteRef/>
      </w:r>
      <w:r>
        <w:t xml:space="preserve"> Full list of cases in Annex III.</w:t>
      </w:r>
    </w:p>
  </w:footnote>
  <w:footnote w:id="9">
    <w:p w:rsidR="008A0744" w:rsidRPr="008A0744" w:rsidRDefault="008A0744">
      <w:pPr>
        <w:pStyle w:val="FootnoteText"/>
        <w:rPr>
          <w:lang w:val="en-IE"/>
        </w:rPr>
      </w:pPr>
      <w:r>
        <w:rPr>
          <w:rStyle w:val="FootnoteReference"/>
        </w:rPr>
        <w:footnoteRef/>
      </w:r>
      <w:r>
        <w:t xml:space="preserve"> </w:t>
      </w:r>
      <w:r>
        <w:rPr>
          <w:lang w:val="en-IE"/>
        </w:rPr>
        <w:t xml:space="preserve">Please note that for Member States not using the TAM and for which it was not possible to retrieve data from the National transparency </w:t>
      </w:r>
      <w:r w:rsidR="001C6932">
        <w:rPr>
          <w:lang w:val="en-IE"/>
        </w:rPr>
        <w:t>website,</w:t>
      </w:r>
      <w:r>
        <w:rPr>
          <w:lang w:val="en-IE"/>
        </w:rPr>
        <w:t xml:space="preserve"> it was not possible to produce any of the graphs in this section.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D3" w:rsidRDefault="001975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D3" w:rsidRDefault="001975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8F" w:rsidRDefault="00E3048F">
    <w:pPr>
      <w:pStyle w:val="Header"/>
    </w:pPr>
  </w:p>
  <w:tbl>
    <w:tblPr>
      <w:tblStyle w:val="TableLetterhead"/>
      <w:tblW w:w="9480" w:type="dxa"/>
      <w:tblLook w:val="04A0" w:firstRow="1" w:lastRow="0" w:firstColumn="1" w:lastColumn="0" w:noHBand="0" w:noVBand="1"/>
    </w:tblPr>
    <w:tblGrid>
      <w:gridCol w:w="2400"/>
      <w:gridCol w:w="7080"/>
    </w:tblGrid>
    <w:sdt>
      <w:sdtPr>
        <w:rPr>
          <w:sz w:val="16"/>
        </w:rPr>
        <w:alias w:val="EC Headers - Header"/>
        <w:tag w:val="A4pCgmOjXaoPaysOY21Ij7-5QkCVxYFQ4ANGFaoRKN4I2"/>
        <w:id w:val="-1308933281"/>
      </w:sdtPr>
      <w:sdtEndPr/>
      <w:sdtContent>
        <w:tr w:rsidR="00E3048F" w:rsidTr="008C23EC">
          <w:trPr>
            <w:trHeight w:val="426"/>
          </w:trPr>
          <w:tc>
            <w:tcPr>
              <w:tcW w:w="2400" w:type="dxa"/>
            </w:tcPr>
            <w:p w:rsidR="00E3048F" w:rsidRDefault="00E3048F" w:rsidP="00E3048F">
              <w:pPr>
                <w:pStyle w:val="ZFlag"/>
              </w:pPr>
              <w:r>
                <w:rPr>
                  <w:noProof/>
                  <w:lang w:val="bg-BG" w:eastAsia="bg-BG"/>
                </w:rPr>
                <w:drawing>
                  <wp:inline distT="0" distB="0" distL="0" distR="0" wp14:anchorId="44CCD2C6" wp14:editId="00BED1A5">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E3048F" w:rsidRDefault="009D7D39" w:rsidP="00E3048F">
              <w:pPr>
                <w:pStyle w:val="ZCom"/>
              </w:pPr>
              <w:sdt>
                <w:sdtPr>
                  <w:rPr>
                    <w:noProof/>
                  </w:rPr>
                  <w:id w:val="-341858816"/>
                  <w:dataBinding w:xpath="/Texts/OrgaRoot" w:storeItemID="{4EF90DE6-88B6-4264-9629-4D8DFDFE87D2}"/>
                  <w:text w:multiLine="1"/>
                </w:sdtPr>
                <w:sdtEndPr/>
                <w:sdtContent>
                  <w:r w:rsidR="00E3048F">
                    <w:rPr>
                      <w:noProof/>
                    </w:rPr>
                    <w:t>EUROPEAN COMMISSION</w:t>
                  </w:r>
                </w:sdtContent>
              </w:sdt>
            </w:p>
            <w:p w:rsidR="00E3048F" w:rsidRDefault="009D7D39" w:rsidP="00E3048F">
              <w:pPr>
                <w:pStyle w:val="ZDGName"/>
              </w:pPr>
              <w:sdt>
                <w:sdtPr>
                  <w:rPr>
                    <w:noProof/>
                  </w:rPr>
                  <w:id w:val="-1641416045"/>
                  <w:dataBinding w:xpath="/Author/OrgaEntity1/HeadLine1" w:storeItemID="{EE044946-5330-43F7-8D16-AA78684F2938}"/>
                  <w:text w:multiLine="1"/>
                </w:sdtPr>
                <w:sdtEndPr/>
                <w:sdtContent>
                  <w:r w:rsidR="002A3FFC">
                    <w:rPr>
                      <w:noProof/>
                    </w:rPr>
                    <w:t xml:space="preserve">DG COMPETITION </w:t>
                  </w:r>
                </w:sdtContent>
              </w:sdt>
            </w:p>
            <w:p w:rsidR="00E3048F" w:rsidRDefault="00E3048F" w:rsidP="00E3048F">
              <w:pPr>
                <w:pStyle w:val="ZDGName"/>
              </w:pPr>
            </w:p>
            <w:p w:rsidR="00E3048F" w:rsidRDefault="009D7D39" w:rsidP="00E3048F">
              <w:pPr>
                <w:pStyle w:val="ZDGName"/>
              </w:pPr>
              <w:sdt>
                <w:sdtPr>
                  <w:rPr>
                    <w:noProof/>
                  </w:rPr>
                  <w:id w:val="1238594526"/>
                  <w:dataBinding w:xpath="/Author/OrgaEntity2/HeadLine1" w:storeItemID="{EE044946-5330-43F7-8D16-AA78684F2938}"/>
                  <w:text w:multiLine="1"/>
                </w:sdtPr>
                <w:sdtEndPr/>
                <w:sdtContent>
                  <w:r w:rsidR="00E3048F">
                    <w:rPr>
                      <w:noProof/>
                    </w:rPr>
                    <w:t>Dirrectorate A - Policy and Strategy</w:t>
                  </w:r>
                </w:sdtContent>
              </w:sdt>
            </w:p>
            <w:p w:rsidR="00E3048F" w:rsidRDefault="009D7D39" w:rsidP="00E3048F">
              <w:pPr>
                <w:pStyle w:val="ZDGName"/>
              </w:pPr>
              <w:sdt>
                <w:sdtPr>
                  <w:rPr>
                    <w:b/>
                    <w:noProof/>
                  </w:rPr>
                  <w:id w:val="2030676270"/>
                  <w:dataBinding w:xpath="/Author/OrgaEntity3/HeadLine1" w:storeItemID="{EE044946-5330-43F7-8D16-AA78684F2938}"/>
                  <w:text w:multiLine="1"/>
                </w:sdtPr>
                <w:sdtEndPr/>
                <w:sdtContent>
                  <w:r w:rsidR="00E3048F">
                    <w:rPr>
                      <w:b/>
                      <w:noProof/>
                    </w:rPr>
                    <w:t xml:space="preserve">Unit A3 - State aid Strategy </w:t>
                  </w:r>
                </w:sdtContent>
              </w:sdt>
            </w:p>
          </w:tc>
        </w:tr>
      </w:sdtContent>
    </w:sdt>
  </w:tbl>
  <w:p w:rsidR="00E3048F" w:rsidRDefault="00E3048F">
    <w:pPr>
      <w:pStyle w:val="Header"/>
    </w:pPr>
  </w:p>
  <w:p w:rsidR="001975D3" w:rsidRDefault="001975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C21C264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A64606F"/>
    <w:multiLevelType w:val="hybridMultilevel"/>
    <w:tmpl w:val="1D3027AA"/>
    <w:name w:val="EurolookHeading22"/>
    <w:lvl w:ilvl="0" w:tplc="48CC41E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B7115"/>
    <w:multiLevelType w:val="multilevel"/>
    <w:tmpl w:val="B7F2536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FDB6B47"/>
    <w:multiLevelType w:val="hybridMultilevel"/>
    <w:tmpl w:val="863657D8"/>
    <w:name w:val="EurolookHeading2"/>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120B7201"/>
    <w:multiLevelType w:val="multilevel"/>
    <w:tmpl w:val="A24834F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D33C56A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3DE39A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425645"/>
    <w:multiLevelType w:val="multilevel"/>
    <w:tmpl w:val="B6963420"/>
    <w:styleLink w:val="Style5"/>
    <w:lvl w:ilvl="0">
      <w:start w:val="4"/>
      <w:numFmt w:val="decimal"/>
      <w:lvlText w:val="%1)"/>
      <w:lvlJc w:val="left"/>
      <w:pPr>
        <w:ind w:left="360" w:hanging="360"/>
      </w:pPr>
      <w:rPr>
        <w:rFonts w:hint="default"/>
      </w:rPr>
    </w:lvl>
    <w:lvl w:ilvl="1">
      <w:start w:val="4"/>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B51D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F0AC5"/>
    <w:multiLevelType w:val="multilevel"/>
    <w:tmpl w:val="2EE695C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85C305D"/>
    <w:multiLevelType w:val="multilevel"/>
    <w:tmpl w:val="0809001F"/>
    <w:numStyleLink w:val="Style1"/>
  </w:abstractNum>
  <w:abstractNum w:abstractNumId="11" w15:restartNumberingAfterBreak="0">
    <w:nsid w:val="18ED5EC1"/>
    <w:multiLevelType w:val="multilevel"/>
    <w:tmpl w:val="95CAD794"/>
    <w:numStyleLink w:val="Style3"/>
  </w:abstractNum>
  <w:abstractNum w:abstractNumId="12" w15:restartNumberingAfterBreak="0">
    <w:nsid w:val="1BAA0AE7"/>
    <w:multiLevelType w:val="multilevel"/>
    <w:tmpl w:val="AB6A93AE"/>
    <w:styleLink w:val="Style6"/>
    <w:lvl w:ilvl="0">
      <w:start w:val="1"/>
      <w:numFmt w:val="decimal"/>
      <w:lvlText w:val="%1)"/>
      <w:lvlJc w:val="left"/>
      <w:pPr>
        <w:ind w:left="1080" w:hanging="360"/>
      </w:pPr>
      <w:rPr>
        <w:rFonts w:hint="default"/>
      </w:rPr>
    </w:lvl>
    <w:lvl w:ilvl="1">
      <w:start w:val="1"/>
      <w:numFmt w:val="none"/>
      <w:lvlText w:val="4.1"/>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C7B624F"/>
    <w:multiLevelType w:val="multilevel"/>
    <w:tmpl w:val="C7C44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653AE9"/>
    <w:multiLevelType w:val="hybridMultilevel"/>
    <w:tmpl w:val="64349218"/>
    <w:lvl w:ilvl="0" w:tplc="1AE2AD4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06563"/>
    <w:multiLevelType w:val="multilevel"/>
    <w:tmpl w:val="6AB4F7CE"/>
    <w:lvl w:ilvl="0">
      <w:start w:val="4"/>
      <w:numFmt w:val="decimal"/>
      <w:lvlText w:val="%1)"/>
      <w:lvlJc w:val="left"/>
      <w:pPr>
        <w:ind w:left="360" w:hanging="360"/>
      </w:pPr>
      <w:rPr>
        <w:rFonts w:hint="default"/>
      </w:rPr>
    </w:lvl>
    <w:lvl w:ilvl="1">
      <w:start w:val="4"/>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CE3A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DFDF8"/>
    <w:multiLevelType w:val="multilevel"/>
    <w:tmpl w:val="4B4C045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D293CE3"/>
    <w:multiLevelType w:val="multilevel"/>
    <w:tmpl w:val="74A6A37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EDF7008"/>
    <w:multiLevelType w:val="multilevel"/>
    <w:tmpl w:val="0809001D"/>
    <w:numStyleLink w:val="Style4"/>
  </w:abstractNum>
  <w:abstractNum w:abstractNumId="20" w15:restartNumberingAfterBreak="0">
    <w:nsid w:val="339D5D54"/>
    <w:multiLevelType w:val="multilevel"/>
    <w:tmpl w:val="0A14EF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5F66342"/>
    <w:multiLevelType w:val="multilevel"/>
    <w:tmpl w:val="FE42D4AE"/>
    <w:numStyleLink w:val="Style2"/>
  </w:abstractNum>
  <w:abstractNum w:abstractNumId="22" w15:restartNumberingAfterBreak="0">
    <w:nsid w:val="36324F1E"/>
    <w:multiLevelType w:val="multilevel"/>
    <w:tmpl w:val="4F5C03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55B22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9D9048E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29E662A"/>
    <w:multiLevelType w:val="multilevel"/>
    <w:tmpl w:val="D410EE9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47025ED8"/>
    <w:multiLevelType w:val="hybridMultilevel"/>
    <w:tmpl w:val="B4E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16772"/>
    <w:multiLevelType w:val="multilevel"/>
    <w:tmpl w:val="FE42D4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1A982C"/>
    <w:multiLevelType w:val="multilevel"/>
    <w:tmpl w:val="8A08BBD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E00CD1E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2750E4D"/>
    <w:multiLevelType w:val="multilevel"/>
    <w:tmpl w:val="95CAD79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A47F0B"/>
    <w:multiLevelType w:val="multilevel"/>
    <w:tmpl w:val="0809001D"/>
    <w:styleLink w:val="Style4"/>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291837"/>
    <w:multiLevelType w:val="hybridMultilevel"/>
    <w:tmpl w:val="3A4018E8"/>
    <w:lvl w:ilvl="0" w:tplc="935A4612">
      <w:start w:val="1"/>
      <w:numFmt w:val="lowerLetter"/>
      <w:pStyle w:val="Heading4"/>
      <w:lvlText w:val="%1)"/>
      <w:lvlJc w:val="left"/>
      <w:pPr>
        <w:ind w:left="2642" w:hanging="360"/>
      </w:pPr>
    </w:lvl>
    <w:lvl w:ilvl="1" w:tplc="08090019" w:tentative="1">
      <w:start w:val="1"/>
      <w:numFmt w:val="lowerLetter"/>
      <w:lvlText w:val="%2."/>
      <w:lvlJc w:val="left"/>
      <w:pPr>
        <w:ind w:left="3362" w:hanging="360"/>
      </w:pPr>
    </w:lvl>
    <w:lvl w:ilvl="2" w:tplc="0809001B" w:tentative="1">
      <w:start w:val="1"/>
      <w:numFmt w:val="lowerRoman"/>
      <w:lvlText w:val="%3."/>
      <w:lvlJc w:val="right"/>
      <w:pPr>
        <w:ind w:left="4082" w:hanging="180"/>
      </w:pPr>
    </w:lvl>
    <w:lvl w:ilvl="3" w:tplc="0809000F" w:tentative="1">
      <w:start w:val="1"/>
      <w:numFmt w:val="decimal"/>
      <w:lvlText w:val="%4."/>
      <w:lvlJc w:val="left"/>
      <w:pPr>
        <w:ind w:left="4802" w:hanging="360"/>
      </w:pPr>
    </w:lvl>
    <w:lvl w:ilvl="4" w:tplc="08090019" w:tentative="1">
      <w:start w:val="1"/>
      <w:numFmt w:val="lowerLetter"/>
      <w:lvlText w:val="%5."/>
      <w:lvlJc w:val="left"/>
      <w:pPr>
        <w:ind w:left="5522" w:hanging="360"/>
      </w:pPr>
    </w:lvl>
    <w:lvl w:ilvl="5" w:tplc="0809001B" w:tentative="1">
      <w:start w:val="1"/>
      <w:numFmt w:val="lowerRoman"/>
      <w:lvlText w:val="%6."/>
      <w:lvlJc w:val="right"/>
      <w:pPr>
        <w:ind w:left="6242" w:hanging="180"/>
      </w:pPr>
    </w:lvl>
    <w:lvl w:ilvl="6" w:tplc="0809000F" w:tentative="1">
      <w:start w:val="1"/>
      <w:numFmt w:val="decimal"/>
      <w:lvlText w:val="%7."/>
      <w:lvlJc w:val="left"/>
      <w:pPr>
        <w:ind w:left="6962" w:hanging="360"/>
      </w:pPr>
    </w:lvl>
    <w:lvl w:ilvl="7" w:tplc="08090019" w:tentative="1">
      <w:start w:val="1"/>
      <w:numFmt w:val="lowerLetter"/>
      <w:lvlText w:val="%8."/>
      <w:lvlJc w:val="left"/>
      <w:pPr>
        <w:ind w:left="7682" w:hanging="360"/>
      </w:pPr>
    </w:lvl>
    <w:lvl w:ilvl="8" w:tplc="0809001B" w:tentative="1">
      <w:start w:val="1"/>
      <w:numFmt w:val="lowerRoman"/>
      <w:lvlText w:val="%9."/>
      <w:lvlJc w:val="right"/>
      <w:pPr>
        <w:ind w:left="8402" w:hanging="180"/>
      </w:pPr>
    </w:lvl>
  </w:abstractNum>
  <w:abstractNum w:abstractNumId="33" w15:restartNumberingAfterBreak="0">
    <w:nsid w:val="5FAC0A6D"/>
    <w:multiLevelType w:val="hybridMultilevel"/>
    <w:tmpl w:val="8C4262BC"/>
    <w:lvl w:ilvl="0" w:tplc="1AE2A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07C43"/>
    <w:multiLevelType w:val="hybridMultilevel"/>
    <w:tmpl w:val="15582E9A"/>
    <w:lvl w:ilvl="0" w:tplc="08090017">
      <w:start w:val="1"/>
      <w:numFmt w:val="lowerLetter"/>
      <w:lvlText w:val="%1)"/>
      <w:lvlJc w:val="left"/>
      <w:pPr>
        <w:ind w:left="780" w:hanging="360"/>
      </w:pPr>
      <w:rPr>
        <w:rFonts w:hint="default"/>
      </w:rPr>
    </w:lvl>
    <w:lvl w:ilvl="1" w:tplc="48CC41E8">
      <w:start w:val="1"/>
      <w:numFmt w:val="decimal"/>
      <w:lvlText w:val="%2"/>
      <w:lvlJc w:val="left"/>
      <w:pPr>
        <w:ind w:left="1860" w:hanging="720"/>
      </w:pPr>
      <w:rPr>
        <w:rFonts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5680A94"/>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F4220F"/>
    <w:multiLevelType w:val="hybridMultilevel"/>
    <w:tmpl w:val="0D9A130E"/>
    <w:lvl w:ilvl="0" w:tplc="16869A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77472E"/>
    <w:multiLevelType w:val="multilevel"/>
    <w:tmpl w:val="09E6196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15:restartNumberingAfterBreak="0">
    <w:nsid w:val="69A93320"/>
    <w:multiLevelType w:val="hybridMultilevel"/>
    <w:tmpl w:val="4190C6A6"/>
    <w:lvl w:ilvl="0" w:tplc="1AE2AD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997162"/>
    <w:multiLevelType w:val="multilevel"/>
    <w:tmpl w:val="257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B746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EB438A"/>
    <w:multiLevelType w:val="multilevel"/>
    <w:tmpl w:val="95CAD794"/>
    <w:styleLink w:val="Style3"/>
    <w:lvl w:ilvl="0">
      <w:start w:val="4"/>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6D7411"/>
    <w:multiLevelType w:val="multilevel"/>
    <w:tmpl w:val="5F965F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151471"/>
    <w:multiLevelType w:val="hybridMultilevel"/>
    <w:tmpl w:val="B90CB1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C65145E"/>
    <w:multiLevelType w:val="multilevel"/>
    <w:tmpl w:val="C672ACE4"/>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46" w15:restartNumberingAfterBreak="0">
    <w:nsid w:val="7E5F5DA1"/>
    <w:multiLevelType w:val="multilevel"/>
    <w:tmpl w:val="FE42D4AE"/>
    <w:styleLink w:val="Style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9A3E00"/>
    <w:multiLevelType w:val="multilevel"/>
    <w:tmpl w:val="AB6A93AE"/>
    <w:numStyleLink w:val="Style6"/>
  </w:abstractNum>
  <w:abstractNum w:abstractNumId="48" w15:restartNumberingAfterBreak="0">
    <w:nsid w:val="7EDB6D9B"/>
    <w:multiLevelType w:val="multilevel"/>
    <w:tmpl w:val="B6963420"/>
    <w:numStyleLink w:val="Style5"/>
  </w:abstractNum>
  <w:num w:numId="1">
    <w:abstractNumId w:val="45"/>
  </w:num>
  <w:num w:numId="2">
    <w:abstractNumId w:val="0"/>
  </w:num>
  <w:num w:numId="3">
    <w:abstractNumId w:val="22"/>
  </w:num>
  <w:num w:numId="4">
    <w:abstractNumId w:val="13"/>
  </w:num>
  <w:num w:numId="5">
    <w:abstractNumId w:val="23"/>
  </w:num>
  <w:num w:numId="6">
    <w:abstractNumId w:val="29"/>
  </w:num>
  <w:num w:numId="7">
    <w:abstractNumId w:val="37"/>
  </w:num>
  <w:num w:numId="8">
    <w:abstractNumId w:val="2"/>
  </w:num>
  <w:num w:numId="9">
    <w:abstractNumId w:val="9"/>
  </w:num>
  <w:num w:numId="10">
    <w:abstractNumId w:val="25"/>
  </w:num>
  <w:num w:numId="11">
    <w:abstractNumId w:val="4"/>
  </w:num>
  <w:num w:numId="12">
    <w:abstractNumId w:val="5"/>
  </w:num>
  <w:num w:numId="13">
    <w:abstractNumId w:val="6"/>
  </w:num>
  <w:num w:numId="14">
    <w:abstractNumId w:val="17"/>
  </w:num>
  <w:num w:numId="15">
    <w:abstractNumId w:val="24"/>
  </w:num>
  <w:num w:numId="16">
    <w:abstractNumId w:val="28"/>
  </w:num>
  <w:num w:numId="17">
    <w:abstractNumId w:val="44"/>
  </w:num>
  <w:num w:numId="18">
    <w:abstractNumId w:val="18"/>
  </w:num>
  <w:num w:numId="19">
    <w:abstractNumId w:val="39"/>
  </w:num>
  <w:num w:numId="20">
    <w:abstractNumId w:val="43"/>
  </w:num>
  <w:num w:numId="21">
    <w:abstractNumId w:val="34"/>
  </w:num>
  <w:num w:numId="22">
    <w:abstractNumId w:val="36"/>
  </w:num>
  <w:num w:numId="23">
    <w:abstractNumId w:val="32"/>
  </w:num>
  <w:num w:numId="24">
    <w:abstractNumId w:val="3"/>
  </w:num>
  <w:num w:numId="25">
    <w:abstractNumId w:val="20"/>
  </w:num>
  <w:num w:numId="26">
    <w:abstractNumId w:val="1"/>
  </w:num>
  <w:num w:numId="27">
    <w:abstractNumId w:val="16"/>
  </w:num>
  <w:num w:numId="28">
    <w:abstractNumId w:val="10"/>
    <w:lvlOverride w:ilvl="1">
      <w:lvl w:ilvl="1">
        <w:start w:val="1"/>
        <w:numFmt w:val="decimal"/>
        <w:lvlText w:val="%1.%2."/>
        <w:lvlJc w:val="left"/>
        <w:pPr>
          <w:ind w:left="792" w:hanging="432"/>
        </w:pPr>
      </w:lvl>
    </w:lvlOverride>
  </w:num>
  <w:num w:numId="29">
    <w:abstractNumId w:val="21"/>
  </w:num>
  <w:num w:numId="30">
    <w:abstractNumId w:val="11"/>
  </w:num>
  <w:num w:numId="31">
    <w:abstractNumId w:val="30"/>
  </w:num>
  <w:num w:numId="32">
    <w:abstractNumId w:val="35"/>
  </w:num>
  <w:num w:numId="33">
    <w:abstractNumId w:val="46"/>
  </w:num>
  <w:num w:numId="34">
    <w:abstractNumId w:val="41"/>
  </w:num>
  <w:num w:numId="35">
    <w:abstractNumId w:val="31"/>
  </w:num>
  <w:num w:numId="36">
    <w:abstractNumId w:val="19"/>
  </w:num>
  <w:num w:numId="37">
    <w:abstractNumId w:val="40"/>
  </w:num>
  <w:num w:numId="38">
    <w:abstractNumId w:val="8"/>
  </w:num>
  <w:num w:numId="39">
    <w:abstractNumId w:val="7"/>
  </w:num>
  <w:num w:numId="40">
    <w:abstractNumId w:val="48"/>
  </w:num>
  <w:num w:numId="41">
    <w:abstractNumId w:val="15"/>
  </w:num>
  <w:num w:numId="42">
    <w:abstractNumId w:val="12"/>
  </w:num>
  <w:num w:numId="43">
    <w:abstractNumId w:val="47"/>
  </w:num>
  <w:num w:numId="44">
    <w:abstractNumId w:val="27"/>
  </w:num>
  <w:num w:numId="45">
    <w:abstractNumId w:val="42"/>
  </w:num>
  <w:num w:numId="46">
    <w:abstractNumId w:val="33"/>
  </w:num>
  <w:num w:numId="47">
    <w:abstractNumId w:val="26"/>
  </w:num>
  <w:num w:numId="48">
    <w:abstractNumId w:val="1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07"/>
    <w:rsid w:val="00017121"/>
    <w:rsid w:val="000175E5"/>
    <w:rsid w:val="000675C5"/>
    <w:rsid w:val="00070A7C"/>
    <w:rsid w:val="000A3204"/>
    <w:rsid w:val="000B2E10"/>
    <w:rsid w:val="000C0D36"/>
    <w:rsid w:val="000D17B4"/>
    <w:rsid w:val="000E291D"/>
    <w:rsid w:val="000F6CF1"/>
    <w:rsid w:val="00107515"/>
    <w:rsid w:val="0011278A"/>
    <w:rsid w:val="00125A12"/>
    <w:rsid w:val="00132D6D"/>
    <w:rsid w:val="00137A18"/>
    <w:rsid w:val="001924B7"/>
    <w:rsid w:val="001975D3"/>
    <w:rsid w:val="001A17F6"/>
    <w:rsid w:val="001A31A3"/>
    <w:rsid w:val="001C6932"/>
    <w:rsid w:val="001E6FC9"/>
    <w:rsid w:val="00221BCF"/>
    <w:rsid w:val="002311EB"/>
    <w:rsid w:val="002462E4"/>
    <w:rsid w:val="00247838"/>
    <w:rsid w:val="00264784"/>
    <w:rsid w:val="002732F2"/>
    <w:rsid w:val="002A3FFC"/>
    <w:rsid w:val="002C20A3"/>
    <w:rsid w:val="002D0B57"/>
    <w:rsid w:val="002E70EB"/>
    <w:rsid w:val="002F3519"/>
    <w:rsid w:val="0037000E"/>
    <w:rsid w:val="00372C1C"/>
    <w:rsid w:val="00385A05"/>
    <w:rsid w:val="003D4D69"/>
    <w:rsid w:val="003E0426"/>
    <w:rsid w:val="004076B7"/>
    <w:rsid w:val="00421DCF"/>
    <w:rsid w:val="00426E94"/>
    <w:rsid w:val="0048251B"/>
    <w:rsid w:val="00487FF0"/>
    <w:rsid w:val="004921FD"/>
    <w:rsid w:val="004A57EF"/>
    <w:rsid w:val="004A6511"/>
    <w:rsid w:val="004C143C"/>
    <w:rsid w:val="004C4A23"/>
    <w:rsid w:val="004C6290"/>
    <w:rsid w:val="004F084F"/>
    <w:rsid w:val="004F5F0E"/>
    <w:rsid w:val="0051330B"/>
    <w:rsid w:val="00536E83"/>
    <w:rsid w:val="00562E4C"/>
    <w:rsid w:val="00573BF4"/>
    <w:rsid w:val="00576994"/>
    <w:rsid w:val="0057757D"/>
    <w:rsid w:val="00581442"/>
    <w:rsid w:val="00581FD9"/>
    <w:rsid w:val="005D21DE"/>
    <w:rsid w:val="005E7F03"/>
    <w:rsid w:val="006540E4"/>
    <w:rsid w:val="00656010"/>
    <w:rsid w:val="006722B8"/>
    <w:rsid w:val="006E72AA"/>
    <w:rsid w:val="0070660E"/>
    <w:rsid w:val="00711CB1"/>
    <w:rsid w:val="00727A30"/>
    <w:rsid w:val="00736488"/>
    <w:rsid w:val="007417C6"/>
    <w:rsid w:val="007471C2"/>
    <w:rsid w:val="007C41A1"/>
    <w:rsid w:val="007F3DAF"/>
    <w:rsid w:val="0080124E"/>
    <w:rsid w:val="00833459"/>
    <w:rsid w:val="0086769C"/>
    <w:rsid w:val="008A0744"/>
    <w:rsid w:val="008C23EC"/>
    <w:rsid w:val="008C6594"/>
    <w:rsid w:val="008E18AF"/>
    <w:rsid w:val="008F40B4"/>
    <w:rsid w:val="00905DBD"/>
    <w:rsid w:val="0093784B"/>
    <w:rsid w:val="00962533"/>
    <w:rsid w:val="0098137E"/>
    <w:rsid w:val="009844BD"/>
    <w:rsid w:val="009C2087"/>
    <w:rsid w:val="009D75E3"/>
    <w:rsid w:val="009D7D39"/>
    <w:rsid w:val="00A00C14"/>
    <w:rsid w:val="00A16D21"/>
    <w:rsid w:val="00A3254F"/>
    <w:rsid w:val="00A67FE7"/>
    <w:rsid w:val="00A73BD4"/>
    <w:rsid w:val="00A821B1"/>
    <w:rsid w:val="00A8523C"/>
    <w:rsid w:val="00A90747"/>
    <w:rsid w:val="00AA4F48"/>
    <w:rsid w:val="00AA5072"/>
    <w:rsid w:val="00AC5877"/>
    <w:rsid w:val="00B009F6"/>
    <w:rsid w:val="00B07597"/>
    <w:rsid w:val="00B2494C"/>
    <w:rsid w:val="00B34283"/>
    <w:rsid w:val="00B47BBE"/>
    <w:rsid w:val="00B60162"/>
    <w:rsid w:val="00B71BEE"/>
    <w:rsid w:val="00B84F6C"/>
    <w:rsid w:val="00B9785F"/>
    <w:rsid w:val="00BB0C9B"/>
    <w:rsid w:val="00BC02C7"/>
    <w:rsid w:val="00BD5AB5"/>
    <w:rsid w:val="00BE6A15"/>
    <w:rsid w:val="00BF2F2E"/>
    <w:rsid w:val="00C07624"/>
    <w:rsid w:val="00C11EE2"/>
    <w:rsid w:val="00C14013"/>
    <w:rsid w:val="00C23D72"/>
    <w:rsid w:val="00C446D2"/>
    <w:rsid w:val="00C62953"/>
    <w:rsid w:val="00CC187D"/>
    <w:rsid w:val="00CF0407"/>
    <w:rsid w:val="00D13B43"/>
    <w:rsid w:val="00D4246A"/>
    <w:rsid w:val="00D4473A"/>
    <w:rsid w:val="00D458B2"/>
    <w:rsid w:val="00D4665F"/>
    <w:rsid w:val="00D72184"/>
    <w:rsid w:val="00DA4839"/>
    <w:rsid w:val="00DB5A1E"/>
    <w:rsid w:val="00DB7AAF"/>
    <w:rsid w:val="00DB7C5C"/>
    <w:rsid w:val="00DC110B"/>
    <w:rsid w:val="00DC4FDD"/>
    <w:rsid w:val="00E06A41"/>
    <w:rsid w:val="00E07061"/>
    <w:rsid w:val="00E13890"/>
    <w:rsid w:val="00E3048F"/>
    <w:rsid w:val="00E96745"/>
    <w:rsid w:val="00ED09DB"/>
    <w:rsid w:val="00EE66D4"/>
    <w:rsid w:val="00F020E1"/>
    <w:rsid w:val="00F0576D"/>
    <w:rsid w:val="00F30F15"/>
    <w:rsid w:val="00F37D1B"/>
    <w:rsid w:val="00F43135"/>
    <w:rsid w:val="00F4325A"/>
    <w:rsid w:val="00F60ACE"/>
    <w:rsid w:val="00FA0859"/>
    <w:rsid w:val="00FB5A51"/>
    <w:rsid w:val="00FD1052"/>
    <w:rsid w:val="00FD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322D6-17B5-4BD8-8573-D9A328E6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rsid w:val="00DC4FDD"/>
    <w:pPr>
      <w:keepNext/>
      <w:spacing w:before="240" w:after="120"/>
      <w:jc w:val="center"/>
      <w:outlineLvl w:val="0"/>
    </w:pPr>
    <w:rPr>
      <w:b/>
      <w:smallCaps/>
    </w:rPr>
  </w:style>
  <w:style w:type="paragraph" w:styleId="Heading2">
    <w:name w:val="heading 2"/>
    <w:basedOn w:val="Normal"/>
    <w:next w:val="Text2"/>
    <w:uiPriority w:val="90"/>
    <w:qFormat/>
    <w:rsid w:val="006540E4"/>
    <w:pPr>
      <w:keepNext/>
      <w:pBdr>
        <w:bottom w:val="single" w:sz="4" w:space="1" w:color="auto"/>
      </w:pBdr>
      <w:jc w:val="left"/>
      <w:outlineLvl w:val="1"/>
    </w:pPr>
    <w:rPr>
      <w:b/>
    </w:rPr>
  </w:style>
  <w:style w:type="paragraph" w:styleId="Heading3">
    <w:name w:val="heading 3"/>
    <w:basedOn w:val="Normal"/>
    <w:next w:val="Text3"/>
    <w:uiPriority w:val="90"/>
    <w:qFormat/>
    <w:rsid w:val="007471C2"/>
    <w:pPr>
      <w:keepNext/>
      <w:numPr>
        <w:ilvl w:val="2"/>
        <w:numId w:val="17"/>
      </w:numPr>
      <w:ind w:left="555"/>
      <w:outlineLvl w:val="2"/>
    </w:pPr>
    <w:rPr>
      <w:i/>
    </w:rPr>
  </w:style>
  <w:style w:type="paragraph" w:styleId="Heading4">
    <w:name w:val="heading 4"/>
    <w:basedOn w:val="Normal"/>
    <w:next w:val="Text4"/>
    <w:uiPriority w:val="90"/>
    <w:qFormat/>
    <w:rsid w:val="007471C2"/>
    <w:pPr>
      <w:keepNext/>
      <w:numPr>
        <w:numId w:val="23"/>
      </w:numPr>
      <w:ind w:left="357" w:hanging="357"/>
      <w:outlineLvl w:val="3"/>
    </w:pPr>
    <w:rPr>
      <w:i/>
    </w:r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AnnexHeading1">
    <w:name w:val="Annex Heading 1"/>
    <w:basedOn w:val="Normal"/>
    <w:next w:val="Normal"/>
    <w:pPr>
      <w:pageBreakBefore/>
      <w:spacing w:before="240"/>
      <w:outlineLvl w:val="0"/>
    </w:pPr>
    <w:rPr>
      <w:b/>
      <w:smallCaps/>
      <w:sz w:val="36"/>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uiPriority w:val="99"/>
    <w:semiHidden/>
    <w:rsid w:val="001A17F6"/>
    <w:pPr>
      <w:spacing w:after="120"/>
      <w:jc w:val="left"/>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5">
    <w:name w:val="toc 5"/>
    <w:basedOn w:val="Normal"/>
    <w:next w:val="Normal"/>
    <w:semiHidden/>
    <w:pPr>
      <w:tabs>
        <w:tab w:val="right" w:leader="dot" w:pos="8640"/>
      </w:tabs>
      <w:spacing w:before="120" w:after="60"/>
      <w:ind w:right="720"/>
    </w:pPr>
    <w:rPr>
      <w:b/>
    </w:rPr>
  </w:style>
  <w:style w:type="paragraph" w:styleId="TOC6">
    <w:name w:val="toc 6"/>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6"/>
      </w:numPr>
    </w:pPr>
  </w:style>
  <w:style w:type="paragraph" w:customStyle="1" w:styleId="ListBulletLevel2">
    <w:name w:val="List Bullet (Level 2)"/>
    <w:basedOn w:val="Text1"/>
    <w:pPr>
      <w:numPr>
        <w:ilvl w:val="1"/>
        <w:numId w:val="16"/>
      </w:numPr>
    </w:pPr>
  </w:style>
  <w:style w:type="paragraph" w:customStyle="1" w:styleId="ListBulletLevel3">
    <w:name w:val="List Bullet (Level 3)"/>
    <w:basedOn w:val="Text1"/>
    <w:semiHidden/>
    <w:unhideWhenUsed/>
    <w:pPr>
      <w:numPr>
        <w:ilvl w:val="2"/>
        <w:numId w:val="16"/>
      </w:numPr>
    </w:pPr>
  </w:style>
  <w:style w:type="paragraph" w:customStyle="1" w:styleId="ListBulletLevel4">
    <w:name w:val="List Bullet (Level 4)"/>
    <w:basedOn w:val="Text1"/>
    <w:semiHidden/>
    <w:unhideWhenUsed/>
    <w:pPr>
      <w:numPr>
        <w:ilvl w:val="3"/>
        <w:numId w:val="16"/>
      </w:numPr>
    </w:pPr>
  </w:style>
  <w:style w:type="paragraph" w:customStyle="1" w:styleId="ListBullet1">
    <w:name w:val="List Bullet 1"/>
    <w:basedOn w:val="Text1"/>
    <w:pPr>
      <w:numPr>
        <w:numId w:val="15"/>
      </w:numPr>
    </w:pPr>
  </w:style>
  <w:style w:type="paragraph" w:customStyle="1" w:styleId="ListBullet1Level2">
    <w:name w:val="List Bullet 1 (Level 2)"/>
    <w:basedOn w:val="Text1"/>
    <w:pPr>
      <w:numPr>
        <w:ilvl w:val="1"/>
        <w:numId w:val="15"/>
      </w:numPr>
    </w:pPr>
  </w:style>
  <w:style w:type="paragraph" w:customStyle="1" w:styleId="ListBullet1Level3">
    <w:name w:val="List Bullet 1 (Level 3)"/>
    <w:basedOn w:val="Text1"/>
    <w:semiHidden/>
    <w:unhideWhenUsed/>
    <w:pPr>
      <w:numPr>
        <w:ilvl w:val="2"/>
        <w:numId w:val="15"/>
      </w:numPr>
    </w:pPr>
  </w:style>
  <w:style w:type="paragraph" w:customStyle="1" w:styleId="ListBullet1Level4">
    <w:name w:val="List Bullet 1 (Level 4)"/>
    <w:basedOn w:val="Text1"/>
    <w:semiHidden/>
    <w:unhideWhenUsed/>
    <w:pPr>
      <w:numPr>
        <w:ilvl w:val="3"/>
        <w:numId w:val="15"/>
      </w:numPr>
    </w:pPr>
  </w:style>
  <w:style w:type="paragraph" w:styleId="ListBullet2">
    <w:name w:val="List Bullet 2"/>
    <w:basedOn w:val="Text2"/>
    <w:pPr>
      <w:numPr>
        <w:numId w:val="14"/>
      </w:numPr>
    </w:pPr>
  </w:style>
  <w:style w:type="paragraph" w:customStyle="1" w:styleId="ListBullet2Level2">
    <w:name w:val="List Bullet 2 (Level 2)"/>
    <w:basedOn w:val="Text2"/>
    <w:pPr>
      <w:numPr>
        <w:ilvl w:val="1"/>
        <w:numId w:val="14"/>
      </w:numPr>
    </w:pPr>
  </w:style>
  <w:style w:type="paragraph" w:customStyle="1" w:styleId="ListBullet2Level3">
    <w:name w:val="List Bullet 2 (Level 3)"/>
    <w:basedOn w:val="Text2"/>
    <w:semiHidden/>
    <w:unhideWhenUsed/>
    <w:pPr>
      <w:numPr>
        <w:ilvl w:val="2"/>
        <w:numId w:val="14"/>
      </w:numPr>
    </w:pPr>
  </w:style>
  <w:style w:type="paragraph" w:customStyle="1" w:styleId="ListBullet2Level4">
    <w:name w:val="List Bullet 2 (Level 4)"/>
    <w:basedOn w:val="Text2"/>
    <w:semiHidden/>
    <w:unhideWhenUsed/>
    <w:pPr>
      <w:numPr>
        <w:ilvl w:val="3"/>
        <w:numId w:val="14"/>
      </w:numPr>
    </w:pPr>
  </w:style>
  <w:style w:type="paragraph" w:styleId="ListBullet3">
    <w:name w:val="List Bullet 3"/>
    <w:basedOn w:val="Text3"/>
    <w:pPr>
      <w:numPr>
        <w:numId w:val="13"/>
      </w:numPr>
    </w:pPr>
  </w:style>
  <w:style w:type="paragraph" w:customStyle="1" w:styleId="ListBullet3Level2">
    <w:name w:val="List Bullet 3 (Level 2)"/>
    <w:basedOn w:val="Text3"/>
    <w:pPr>
      <w:numPr>
        <w:ilvl w:val="1"/>
        <w:numId w:val="13"/>
      </w:numPr>
    </w:pPr>
  </w:style>
  <w:style w:type="paragraph" w:customStyle="1" w:styleId="ListBullet3Level3">
    <w:name w:val="List Bullet 3 (Level 3)"/>
    <w:basedOn w:val="Text3"/>
    <w:semiHidden/>
    <w:unhideWhenUsed/>
    <w:pPr>
      <w:numPr>
        <w:ilvl w:val="2"/>
        <w:numId w:val="13"/>
      </w:numPr>
    </w:pPr>
  </w:style>
  <w:style w:type="paragraph" w:customStyle="1" w:styleId="ListBullet3Level4">
    <w:name w:val="List Bullet 3 (Level 4)"/>
    <w:basedOn w:val="Text3"/>
    <w:semiHidden/>
    <w:unhideWhenUsed/>
    <w:pPr>
      <w:numPr>
        <w:ilvl w:val="3"/>
        <w:numId w:val="13"/>
      </w:numPr>
    </w:pPr>
  </w:style>
  <w:style w:type="paragraph" w:styleId="ListBullet4">
    <w:name w:val="List Bullet 4"/>
    <w:basedOn w:val="Text4"/>
    <w:pPr>
      <w:numPr>
        <w:numId w:val="12"/>
      </w:numPr>
    </w:pPr>
  </w:style>
  <w:style w:type="paragraph" w:customStyle="1" w:styleId="ListBullet4Level2">
    <w:name w:val="List Bullet 4 (Level 2)"/>
    <w:basedOn w:val="Text4"/>
    <w:pPr>
      <w:numPr>
        <w:ilvl w:val="1"/>
        <w:numId w:val="12"/>
      </w:numPr>
    </w:pPr>
  </w:style>
  <w:style w:type="paragraph" w:customStyle="1" w:styleId="ListBullet4Level3">
    <w:name w:val="List Bullet 4 (Level 3)"/>
    <w:basedOn w:val="Text4"/>
    <w:semiHidden/>
    <w:unhideWhenUsed/>
    <w:pPr>
      <w:numPr>
        <w:ilvl w:val="2"/>
        <w:numId w:val="12"/>
      </w:numPr>
    </w:pPr>
  </w:style>
  <w:style w:type="paragraph" w:customStyle="1" w:styleId="ListBullet4Level4">
    <w:name w:val="List Bullet 4 (Level 4)"/>
    <w:basedOn w:val="Text4"/>
    <w:semiHidden/>
    <w:unhideWhenUsed/>
    <w:pPr>
      <w:numPr>
        <w:ilvl w:val="3"/>
        <w:numId w:val="12"/>
      </w:numPr>
    </w:pPr>
  </w:style>
  <w:style w:type="paragraph" w:customStyle="1" w:styleId="ListDash">
    <w:name w:val="List Dash"/>
    <w:basedOn w:val="Normal"/>
    <w:pPr>
      <w:numPr>
        <w:numId w:val="6"/>
      </w:numPr>
    </w:pPr>
  </w:style>
  <w:style w:type="paragraph" w:customStyle="1" w:styleId="ListDashLevel2">
    <w:name w:val="List Dash (Level 2)"/>
    <w:basedOn w:val="Normal"/>
    <w:pPr>
      <w:numPr>
        <w:ilvl w:val="1"/>
        <w:numId w:val="6"/>
      </w:numPr>
    </w:pPr>
  </w:style>
  <w:style w:type="paragraph" w:customStyle="1" w:styleId="ListDashLevel3">
    <w:name w:val="List Dash (Level 3)"/>
    <w:basedOn w:val="Normal"/>
    <w:semiHidden/>
    <w:unhideWhenUsed/>
    <w:pPr>
      <w:numPr>
        <w:ilvl w:val="2"/>
        <w:numId w:val="6"/>
      </w:numPr>
    </w:pPr>
  </w:style>
  <w:style w:type="paragraph" w:customStyle="1" w:styleId="ListDashLevel4">
    <w:name w:val="List Dash (Level 4)"/>
    <w:basedOn w:val="Normal"/>
    <w:semiHidden/>
    <w:unhideWhenUsed/>
    <w:pPr>
      <w:numPr>
        <w:ilvl w:val="3"/>
        <w:numId w:val="6"/>
      </w:numPr>
    </w:pPr>
  </w:style>
  <w:style w:type="paragraph" w:customStyle="1" w:styleId="ListDash1">
    <w:name w:val="List Dash 1"/>
    <w:basedOn w:val="Text1"/>
    <w:pPr>
      <w:numPr>
        <w:numId w:val="5"/>
      </w:numPr>
    </w:pPr>
  </w:style>
  <w:style w:type="paragraph" w:customStyle="1" w:styleId="ListDash1Level2">
    <w:name w:val="List Dash 1 (Level 2)"/>
    <w:basedOn w:val="Text1"/>
    <w:pPr>
      <w:numPr>
        <w:ilvl w:val="1"/>
        <w:numId w:val="5"/>
      </w:numPr>
    </w:pPr>
  </w:style>
  <w:style w:type="paragraph" w:customStyle="1" w:styleId="ListDash1Level3">
    <w:name w:val="List Dash 1 (Level 3)"/>
    <w:basedOn w:val="Text1"/>
    <w:semiHidden/>
    <w:unhideWhenUsed/>
    <w:pPr>
      <w:numPr>
        <w:ilvl w:val="2"/>
        <w:numId w:val="5"/>
      </w:numPr>
    </w:pPr>
  </w:style>
  <w:style w:type="paragraph" w:customStyle="1" w:styleId="ListDash1Level4">
    <w:name w:val="List Dash 1 (Level 4)"/>
    <w:basedOn w:val="Text1"/>
    <w:semiHidden/>
    <w:unhideWhenUsed/>
    <w:pPr>
      <w:numPr>
        <w:ilvl w:val="3"/>
        <w:numId w:val="5"/>
      </w:numPr>
    </w:pPr>
  </w:style>
  <w:style w:type="paragraph" w:customStyle="1" w:styleId="ListDash2">
    <w:name w:val="List Dash 2"/>
    <w:basedOn w:val="Text2"/>
    <w:pPr>
      <w:numPr>
        <w:numId w:val="4"/>
      </w:numPr>
    </w:pPr>
  </w:style>
  <w:style w:type="paragraph" w:customStyle="1" w:styleId="ListDash2Level2">
    <w:name w:val="List Dash 2 (Level 2)"/>
    <w:basedOn w:val="Text2"/>
    <w:pPr>
      <w:numPr>
        <w:ilvl w:val="1"/>
        <w:numId w:val="4"/>
      </w:numPr>
    </w:pPr>
  </w:style>
  <w:style w:type="paragraph" w:customStyle="1" w:styleId="ListDash2Level3">
    <w:name w:val="List Dash 2 (Level 3)"/>
    <w:basedOn w:val="Text2"/>
    <w:semiHidden/>
    <w:unhideWhenUsed/>
    <w:pPr>
      <w:numPr>
        <w:ilvl w:val="2"/>
        <w:numId w:val="4"/>
      </w:numPr>
    </w:pPr>
  </w:style>
  <w:style w:type="paragraph" w:customStyle="1" w:styleId="ListDash2Level4">
    <w:name w:val="List Dash 2 (Level 4)"/>
    <w:basedOn w:val="Text2"/>
    <w:semiHidden/>
    <w:unhideWhenUsed/>
    <w:pPr>
      <w:numPr>
        <w:ilvl w:val="3"/>
        <w:numId w:val="4"/>
      </w:numPr>
    </w:pPr>
  </w:style>
  <w:style w:type="paragraph" w:customStyle="1" w:styleId="ListDash3">
    <w:name w:val="List Dash 3"/>
    <w:basedOn w:val="Text3"/>
    <w:pPr>
      <w:numPr>
        <w:numId w:val="3"/>
      </w:numPr>
    </w:pPr>
  </w:style>
  <w:style w:type="paragraph" w:customStyle="1" w:styleId="ListDash3Level2">
    <w:name w:val="List Dash 3 (Level 2)"/>
    <w:basedOn w:val="Text3"/>
    <w:pPr>
      <w:numPr>
        <w:ilvl w:val="1"/>
        <w:numId w:val="3"/>
      </w:numPr>
    </w:pPr>
  </w:style>
  <w:style w:type="paragraph" w:customStyle="1" w:styleId="ListDash3Level3">
    <w:name w:val="List Dash 3 (Level 3)"/>
    <w:basedOn w:val="Text3"/>
    <w:semiHidden/>
    <w:unhideWhenUsed/>
    <w:pPr>
      <w:numPr>
        <w:ilvl w:val="2"/>
        <w:numId w:val="3"/>
      </w:numPr>
    </w:pPr>
  </w:style>
  <w:style w:type="paragraph" w:customStyle="1" w:styleId="ListDash3Level4">
    <w:name w:val="List Dash 3 (Level 4)"/>
    <w:basedOn w:val="Text3"/>
    <w:semiHidden/>
    <w:unhideWhenUsed/>
    <w:pPr>
      <w:numPr>
        <w:ilvl w:val="3"/>
        <w:numId w:val="3"/>
      </w:numPr>
    </w:pPr>
  </w:style>
  <w:style w:type="paragraph" w:customStyle="1" w:styleId="ListDash4">
    <w:name w:val="List Dash 4"/>
    <w:basedOn w:val="Text4"/>
    <w:pPr>
      <w:numPr>
        <w:numId w:val="2"/>
      </w:numPr>
    </w:pPr>
  </w:style>
  <w:style w:type="paragraph" w:customStyle="1" w:styleId="ListDash4Level2">
    <w:name w:val="List Dash 4 (Level 2)"/>
    <w:basedOn w:val="Text4"/>
    <w:pPr>
      <w:numPr>
        <w:ilvl w:val="1"/>
        <w:numId w:val="2"/>
      </w:numPr>
    </w:pPr>
  </w:style>
  <w:style w:type="paragraph" w:customStyle="1" w:styleId="ListDash4Level3">
    <w:name w:val="List Dash 4 (Level 3)"/>
    <w:basedOn w:val="Text4"/>
    <w:semiHidden/>
    <w:unhideWhenUsed/>
    <w:pPr>
      <w:numPr>
        <w:ilvl w:val="2"/>
        <w:numId w:val="2"/>
      </w:numPr>
    </w:pPr>
  </w:style>
  <w:style w:type="paragraph" w:customStyle="1" w:styleId="ListDash4Level4">
    <w:name w:val="List Dash 4 (Level 4)"/>
    <w:basedOn w:val="Text4"/>
    <w:semiHidden/>
    <w:unhideWhenUsed/>
    <w:pPr>
      <w:numPr>
        <w:ilvl w:val="3"/>
        <w:numId w:val="2"/>
      </w:numPr>
    </w:pPr>
  </w:style>
  <w:style w:type="paragraph" w:styleId="ListNumber">
    <w:name w:val="List Number"/>
    <w:basedOn w:val="Normal"/>
    <w:pPr>
      <w:numPr>
        <w:numId w:val="11"/>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semiHidden/>
    <w:unhideWhenUsed/>
    <w:pPr>
      <w:numPr>
        <w:ilvl w:val="2"/>
        <w:numId w:val="11"/>
      </w:numPr>
    </w:pPr>
  </w:style>
  <w:style w:type="paragraph" w:customStyle="1" w:styleId="ListNumberLevel4">
    <w:name w:val="List Number (Level 4)"/>
    <w:basedOn w:val="Normal"/>
    <w:semiHidden/>
    <w:unhideWhenUsed/>
    <w:pPr>
      <w:numPr>
        <w:ilvl w:val="3"/>
        <w:numId w:val="11"/>
      </w:numPr>
    </w:pPr>
  </w:style>
  <w:style w:type="paragraph" w:customStyle="1" w:styleId="ListNumber1">
    <w:name w:val="List Number 1"/>
    <w:basedOn w:val="Text1"/>
    <w:pPr>
      <w:numPr>
        <w:numId w:val="10"/>
      </w:numPr>
    </w:pPr>
  </w:style>
  <w:style w:type="paragraph" w:customStyle="1" w:styleId="ListNumber1Level2">
    <w:name w:val="List Number 1 (Level 2)"/>
    <w:basedOn w:val="Text1"/>
    <w:pPr>
      <w:numPr>
        <w:ilvl w:val="1"/>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4">
    <w:name w:val="List Number 1 (Level 4)"/>
    <w:basedOn w:val="Text1"/>
    <w:semiHidden/>
    <w:unhideWhenUsed/>
    <w:pPr>
      <w:numPr>
        <w:ilvl w:val="3"/>
        <w:numId w:val="10"/>
      </w:numPr>
    </w:pPr>
  </w:style>
  <w:style w:type="paragraph" w:styleId="ListNumber2">
    <w:name w:val="List Number 2"/>
    <w:basedOn w:val="Text2"/>
    <w:pPr>
      <w:numPr>
        <w:numId w:val="9"/>
      </w:numPr>
    </w:pPr>
  </w:style>
  <w:style w:type="paragraph" w:customStyle="1" w:styleId="ListNumber2Level2">
    <w:name w:val="List Number 2 (Level 2)"/>
    <w:basedOn w:val="Text2"/>
    <w:pPr>
      <w:numPr>
        <w:ilvl w:val="1"/>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4">
    <w:name w:val="List Number 2 (Level 4)"/>
    <w:basedOn w:val="Text2"/>
    <w:semiHidden/>
    <w:unhideWhenUsed/>
    <w:pPr>
      <w:numPr>
        <w:ilvl w:val="3"/>
        <w:numId w:val="9"/>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semiHidden/>
    <w:unhideWhenUsed/>
    <w:pPr>
      <w:numPr>
        <w:ilvl w:val="2"/>
        <w:numId w:val="8"/>
      </w:numPr>
    </w:pPr>
  </w:style>
  <w:style w:type="paragraph" w:customStyle="1" w:styleId="ListNumber3Level4">
    <w:name w:val="List Number 3 (Level 4)"/>
    <w:basedOn w:val="Text3"/>
    <w:semiHidden/>
    <w:unhideWhenUsed/>
    <w:pPr>
      <w:numPr>
        <w:ilvl w:val="3"/>
        <w:numId w:val="8"/>
      </w:numPr>
    </w:pPr>
  </w:style>
  <w:style w:type="paragraph" w:styleId="ListNumber4">
    <w:name w:val="List Number 4"/>
    <w:basedOn w:val="Text4"/>
    <w:pPr>
      <w:numPr>
        <w:numId w:val="7"/>
      </w:numPr>
    </w:pPr>
  </w:style>
  <w:style w:type="paragraph" w:customStyle="1" w:styleId="ListNumber4Level2">
    <w:name w:val="List Number 4 (Level 2)"/>
    <w:basedOn w:val="Text4"/>
    <w:pPr>
      <w:numPr>
        <w:ilvl w:val="1"/>
        <w:numId w:val="7"/>
      </w:numPr>
    </w:pPr>
  </w:style>
  <w:style w:type="paragraph" w:customStyle="1" w:styleId="ListNumber4Level3">
    <w:name w:val="List Number 4 (Level 3)"/>
    <w:basedOn w:val="Text4"/>
    <w:semiHidden/>
    <w:unhideWhenUsed/>
    <w:pPr>
      <w:numPr>
        <w:ilvl w:val="2"/>
        <w:numId w:val="7"/>
      </w:numPr>
    </w:pPr>
  </w:style>
  <w:style w:type="paragraph" w:customStyle="1" w:styleId="ListNumber4Level4">
    <w:name w:val="List Number 4 (Level 4)"/>
    <w:basedOn w:val="Text4"/>
    <w:semiHidden/>
    <w:unhideWhenUsed/>
    <w:pPr>
      <w:numPr>
        <w:ilvl w:val="3"/>
        <w:numId w:val="7"/>
      </w:numPr>
    </w:pPr>
  </w:style>
  <w:style w:type="paragraph" w:customStyle="1" w:styleId="Marking">
    <w:name w:val="Marking"/>
    <w:basedOn w:val="Normal"/>
    <w:pPr>
      <w:spacing w:line="276" w:lineRule="auto"/>
      <w:contextualSpacing/>
      <w:jc w:val="right"/>
    </w:pPr>
    <w:rPr>
      <w:sz w:val="28"/>
    </w:rPr>
  </w:style>
  <w:style w:type="paragraph" w:customStyle="1" w:styleId="LegalNumPar">
    <w:name w:val="LegalNumPar"/>
    <w:basedOn w:val="Normal"/>
    <w:uiPriority w:val="90"/>
    <w:qFormat/>
    <w:pPr>
      <w:numPr>
        <w:numId w:val="18"/>
      </w:numPr>
      <w:spacing w:line="360" w:lineRule="auto"/>
      <w:jc w:val="left"/>
    </w:pPr>
  </w:style>
  <w:style w:type="paragraph" w:customStyle="1" w:styleId="LegalNumPar2">
    <w:name w:val="LegalNumPar2"/>
    <w:basedOn w:val="Normal"/>
    <w:pPr>
      <w:numPr>
        <w:ilvl w:val="1"/>
        <w:numId w:val="18"/>
      </w:numPr>
      <w:spacing w:line="360" w:lineRule="auto"/>
      <w:jc w:val="left"/>
    </w:pPr>
  </w:style>
  <w:style w:type="paragraph" w:customStyle="1" w:styleId="LegalNumPar3">
    <w:name w:val="LegalNumPar3"/>
    <w:basedOn w:val="Normal"/>
    <w:pPr>
      <w:numPr>
        <w:ilvl w:val="2"/>
        <w:numId w:val="18"/>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NormalWeb">
    <w:name w:val="Normal (Web)"/>
    <w:basedOn w:val="Normal"/>
    <w:uiPriority w:val="99"/>
    <w:semiHidden/>
    <w:unhideWhenUsed/>
    <w:locked/>
    <w:rsid w:val="00A821B1"/>
    <w:pPr>
      <w:spacing w:before="100" w:beforeAutospacing="1" w:after="100" w:afterAutospacing="1"/>
      <w:jc w:val="left"/>
    </w:pPr>
    <w:rPr>
      <w:szCs w:val="24"/>
    </w:rPr>
  </w:style>
  <w:style w:type="character" w:customStyle="1" w:styleId="FootnoteTextChar">
    <w:name w:val="Footnote Text Char"/>
    <w:basedOn w:val="DefaultParagraphFont"/>
    <w:link w:val="FootnoteText"/>
    <w:uiPriority w:val="99"/>
    <w:semiHidden/>
    <w:rsid w:val="001A17F6"/>
    <w:rPr>
      <w:sz w:val="20"/>
    </w:rPr>
  </w:style>
  <w:style w:type="character" w:styleId="FootnoteReference">
    <w:name w:val="footnote reference"/>
    <w:basedOn w:val="DefaultParagraphFont"/>
    <w:uiPriority w:val="99"/>
    <w:semiHidden/>
    <w:unhideWhenUsed/>
    <w:locked/>
    <w:rsid w:val="00F60ACE"/>
    <w:rPr>
      <w:vertAlign w:val="superscript"/>
    </w:rPr>
  </w:style>
  <w:style w:type="paragraph" w:styleId="ListParagraph">
    <w:name w:val="List Paragraph"/>
    <w:basedOn w:val="Normal"/>
    <w:semiHidden/>
    <w:locked/>
    <w:rsid w:val="00C446D2"/>
    <w:pPr>
      <w:ind w:left="720"/>
      <w:contextualSpacing/>
    </w:pPr>
  </w:style>
  <w:style w:type="numbering" w:customStyle="1" w:styleId="Style1">
    <w:name w:val="Style1"/>
    <w:uiPriority w:val="99"/>
    <w:rsid w:val="002A3FFC"/>
    <w:pPr>
      <w:numPr>
        <w:numId w:val="32"/>
      </w:numPr>
    </w:pPr>
  </w:style>
  <w:style w:type="numbering" w:customStyle="1" w:styleId="Style2">
    <w:name w:val="Style2"/>
    <w:uiPriority w:val="99"/>
    <w:rsid w:val="002A3FFC"/>
    <w:pPr>
      <w:numPr>
        <w:numId w:val="33"/>
      </w:numPr>
    </w:pPr>
  </w:style>
  <w:style w:type="numbering" w:customStyle="1" w:styleId="Style3">
    <w:name w:val="Style3"/>
    <w:uiPriority w:val="99"/>
    <w:rsid w:val="002A3FFC"/>
    <w:pPr>
      <w:numPr>
        <w:numId w:val="34"/>
      </w:numPr>
    </w:pPr>
  </w:style>
  <w:style w:type="numbering" w:customStyle="1" w:styleId="Style4">
    <w:name w:val="Style4"/>
    <w:uiPriority w:val="99"/>
    <w:rsid w:val="002A3FFC"/>
    <w:pPr>
      <w:numPr>
        <w:numId w:val="35"/>
      </w:numPr>
    </w:pPr>
  </w:style>
  <w:style w:type="numbering" w:customStyle="1" w:styleId="Style5">
    <w:name w:val="Style5"/>
    <w:uiPriority w:val="99"/>
    <w:rsid w:val="002A3FFC"/>
    <w:pPr>
      <w:numPr>
        <w:numId w:val="39"/>
      </w:numPr>
    </w:pPr>
  </w:style>
  <w:style w:type="numbering" w:customStyle="1" w:styleId="Style6">
    <w:name w:val="Style6"/>
    <w:uiPriority w:val="99"/>
    <w:rsid w:val="006540E4"/>
    <w:pPr>
      <w:numPr>
        <w:numId w:val="42"/>
      </w:numPr>
    </w:pPr>
  </w:style>
  <w:style w:type="table" w:styleId="TableGrid">
    <w:name w:val="Table Grid"/>
    <w:basedOn w:val="TableNormal"/>
    <w:locked/>
    <w:rsid w:val="000D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locked/>
    <w:rsid w:val="004F5F0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locked/>
    <w:rsid w:val="007F3D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locked/>
    <w:rsid w:val="00421D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locked/>
    <w:rsid w:val="00421DC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2707768108497E8C9FE81D053B1408"/>
        <w:category>
          <w:name w:val="General"/>
          <w:gallery w:val="placeholder"/>
        </w:category>
        <w:types>
          <w:type w:val="bbPlcHdr"/>
        </w:types>
        <w:behaviors>
          <w:behavior w:val="content"/>
        </w:behaviors>
        <w:guid w:val="{AFC5A46A-0B05-4668-A01A-11F7AFA28578}"/>
      </w:docPartPr>
      <w:docPartBody>
        <w:p w:rsidR="0091534B" w:rsidRDefault="00D849CC" w:rsidP="00D849CC">
          <w:pPr>
            <w:pStyle w:val="A52707768108497E8C9FE81D053B1408"/>
          </w:pPr>
          <w:r w:rsidRPr="00AB4A40">
            <w:rPr>
              <w:rStyle w:val="PlaceholderText"/>
            </w:rPr>
            <w:t>Click here to enter text.</w:t>
          </w:r>
        </w:p>
      </w:docPartBody>
    </w:docPart>
    <w:docPart>
      <w:docPartPr>
        <w:name w:val="FB5374E70DDA4A278FF6B98D1919230D"/>
        <w:category>
          <w:name w:val="General"/>
          <w:gallery w:val="placeholder"/>
        </w:category>
        <w:types>
          <w:type w:val="bbPlcHdr"/>
        </w:types>
        <w:behaviors>
          <w:behavior w:val="content"/>
        </w:behaviors>
        <w:guid w:val="{FED076A3-E7E1-47B1-9FBE-C3DE9606693E}"/>
      </w:docPartPr>
      <w:docPartBody>
        <w:p w:rsidR="0091534B" w:rsidRDefault="00D849CC" w:rsidP="00D849CC">
          <w:pPr>
            <w:pStyle w:val="FB5374E70DDA4A278FF6B98D1919230D"/>
          </w:pPr>
          <w:r w:rsidRPr="00AB4A40">
            <w:rPr>
              <w:rStyle w:val="PlaceholderText"/>
            </w:rPr>
            <w:t>Click here to enter text.</w:t>
          </w:r>
        </w:p>
      </w:docPartBody>
    </w:docPart>
    <w:docPart>
      <w:docPartPr>
        <w:name w:val="6FB4E47E3953491CA40E2AAA2F2DFCF1"/>
        <w:category>
          <w:name w:val="General"/>
          <w:gallery w:val="placeholder"/>
        </w:category>
        <w:types>
          <w:type w:val="bbPlcHdr"/>
        </w:types>
        <w:behaviors>
          <w:behavior w:val="content"/>
        </w:behaviors>
        <w:guid w:val="{514B00F8-642F-4A80-B0EE-6EA45311F6CD}"/>
      </w:docPartPr>
      <w:docPartBody>
        <w:p w:rsidR="0091534B" w:rsidRDefault="00D849CC" w:rsidP="00D849CC">
          <w:pPr>
            <w:pStyle w:val="6FB4E47E3953491CA40E2AAA2F2DFCF1"/>
          </w:pPr>
          <w:r w:rsidRPr="00AB4A40">
            <w:rPr>
              <w:rStyle w:val="PlaceholderText"/>
            </w:rPr>
            <w:t>Click here to enter text.</w:t>
          </w:r>
        </w:p>
      </w:docPartBody>
    </w:docPart>
    <w:docPart>
      <w:docPartPr>
        <w:name w:val="9352940CBF9E4FD49CDE41C62A0B1467"/>
        <w:category>
          <w:name w:val="General"/>
          <w:gallery w:val="placeholder"/>
        </w:category>
        <w:types>
          <w:type w:val="bbPlcHdr"/>
        </w:types>
        <w:behaviors>
          <w:behavior w:val="content"/>
        </w:behaviors>
        <w:guid w:val="{85862785-5844-4CEC-918B-4EAAFBBD5DC8}"/>
      </w:docPartPr>
      <w:docPartBody>
        <w:p w:rsidR="000B1002" w:rsidRDefault="00F368A6" w:rsidP="00F368A6">
          <w:pPr>
            <w:pStyle w:val="9352940CBF9E4FD49CDE41C62A0B1467"/>
          </w:pPr>
          <w:r w:rsidRPr="00AB4A40">
            <w:rPr>
              <w:rStyle w:val="PlaceholderText"/>
            </w:rPr>
            <w:t>Click here to enter text.</w:t>
          </w:r>
        </w:p>
      </w:docPartBody>
    </w:docPart>
    <w:docPart>
      <w:docPartPr>
        <w:name w:val="10823A00B3F8490784DF7E85C33379F0"/>
        <w:category>
          <w:name w:val="General"/>
          <w:gallery w:val="placeholder"/>
        </w:category>
        <w:types>
          <w:type w:val="bbPlcHdr"/>
        </w:types>
        <w:behaviors>
          <w:behavior w:val="content"/>
        </w:behaviors>
        <w:guid w:val="{D45A5C87-1114-48B7-B692-639107FFE4C7}"/>
      </w:docPartPr>
      <w:docPartBody>
        <w:p w:rsidR="000B1002" w:rsidRDefault="00F368A6" w:rsidP="00F368A6">
          <w:pPr>
            <w:pStyle w:val="10823A00B3F8490784DF7E85C33379F0"/>
          </w:pPr>
          <w:r w:rsidRPr="00AB4A40">
            <w:rPr>
              <w:rStyle w:val="PlaceholderText"/>
            </w:rPr>
            <w:t>Click here to enter text.</w:t>
          </w:r>
        </w:p>
      </w:docPartBody>
    </w:docPart>
    <w:docPart>
      <w:docPartPr>
        <w:name w:val="64AE215517034A2EBC27D32683DC5AA7"/>
        <w:category>
          <w:name w:val="General"/>
          <w:gallery w:val="placeholder"/>
        </w:category>
        <w:types>
          <w:type w:val="bbPlcHdr"/>
        </w:types>
        <w:behaviors>
          <w:behavior w:val="content"/>
        </w:behaviors>
        <w:guid w:val="{A5ABCA46-DE41-4B55-AF71-A529C1F0F4D2}"/>
      </w:docPartPr>
      <w:docPartBody>
        <w:p w:rsidR="000B1002" w:rsidRDefault="00F368A6" w:rsidP="00F368A6">
          <w:pPr>
            <w:pStyle w:val="64AE215517034A2EBC27D32683DC5AA7"/>
          </w:pPr>
          <w:r w:rsidRPr="00AB4A40">
            <w:rPr>
              <w:rStyle w:val="PlaceholderText"/>
            </w:rPr>
            <w:t>Click here to enter text.</w:t>
          </w:r>
        </w:p>
      </w:docPartBody>
    </w:docPart>
    <w:docPart>
      <w:docPartPr>
        <w:name w:val="6173E8B2820441EC8BE387A7D4C8622F"/>
        <w:category>
          <w:name w:val="General"/>
          <w:gallery w:val="placeholder"/>
        </w:category>
        <w:types>
          <w:type w:val="bbPlcHdr"/>
        </w:types>
        <w:behaviors>
          <w:behavior w:val="content"/>
        </w:behaviors>
        <w:guid w:val="{89072EC9-7447-4885-9DD6-977B4FA93654}"/>
      </w:docPartPr>
      <w:docPartBody>
        <w:p w:rsidR="009865EF" w:rsidRDefault="009F4EDC" w:rsidP="009F4EDC">
          <w:pPr>
            <w:pStyle w:val="6173E8B2820441EC8BE387A7D4C8622F"/>
          </w:pPr>
          <w:r w:rsidRPr="00AB4A40">
            <w:rPr>
              <w:rStyle w:val="PlaceholderText"/>
            </w:rPr>
            <w:t>Click here to enter text.</w:t>
          </w:r>
        </w:p>
      </w:docPartBody>
    </w:docPart>
    <w:docPart>
      <w:docPartPr>
        <w:name w:val="5C311BDAB2E949C8A0E767D37BB09B48"/>
        <w:category>
          <w:name w:val="General"/>
          <w:gallery w:val="placeholder"/>
        </w:category>
        <w:types>
          <w:type w:val="bbPlcHdr"/>
        </w:types>
        <w:behaviors>
          <w:behavior w:val="content"/>
        </w:behaviors>
        <w:guid w:val="{6F50E2D1-00E1-4D1B-AAAB-4F8B62A05BA5}"/>
      </w:docPartPr>
      <w:docPartBody>
        <w:p w:rsidR="00B62E03" w:rsidRDefault="00E87B96" w:rsidP="00E87B96">
          <w:pPr>
            <w:pStyle w:val="5C311BDAB2E949C8A0E767D37BB09B48"/>
          </w:pPr>
          <w:r w:rsidRPr="00AB4A40">
            <w:rPr>
              <w:rStyle w:val="PlaceholderText"/>
            </w:rPr>
            <w:t>Click here to enter text.</w:t>
          </w:r>
        </w:p>
      </w:docPartBody>
    </w:docPart>
    <w:docPart>
      <w:docPartPr>
        <w:name w:val="6331147A1BEC4590B695F153F6B2ED8D"/>
        <w:category>
          <w:name w:val="General"/>
          <w:gallery w:val="placeholder"/>
        </w:category>
        <w:types>
          <w:type w:val="bbPlcHdr"/>
        </w:types>
        <w:behaviors>
          <w:behavior w:val="content"/>
        </w:behaviors>
        <w:guid w:val="{4B9EAFE6-BE5C-4FE1-AA0B-EE90A47A6815}"/>
      </w:docPartPr>
      <w:docPartBody>
        <w:p w:rsidR="00B62E03" w:rsidRDefault="00E87B96" w:rsidP="00E87B96">
          <w:pPr>
            <w:pStyle w:val="6331147A1BEC4590B695F153F6B2ED8D"/>
          </w:pPr>
          <w:r w:rsidRPr="00AB4A40">
            <w:rPr>
              <w:rStyle w:val="PlaceholderText"/>
            </w:rPr>
            <w:t>Click here to enter text.</w:t>
          </w:r>
        </w:p>
      </w:docPartBody>
    </w:docPart>
    <w:docPart>
      <w:docPartPr>
        <w:name w:val="0A06FBBD48594303AC626128019BB705"/>
        <w:category>
          <w:name w:val="General"/>
          <w:gallery w:val="placeholder"/>
        </w:category>
        <w:types>
          <w:type w:val="bbPlcHdr"/>
        </w:types>
        <w:behaviors>
          <w:behavior w:val="content"/>
        </w:behaviors>
        <w:guid w:val="{034A627C-5DAD-4EC6-8953-49620E5C26C1}"/>
      </w:docPartPr>
      <w:docPartBody>
        <w:p w:rsidR="00B62E03" w:rsidRDefault="00E87B96" w:rsidP="00E87B96">
          <w:pPr>
            <w:pStyle w:val="0A06FBBD48594303AC626128019BB705"/>
          </w:pPr>
          <w:r w:rsidRPr="00AB4A40">
            <w:rPr>
              <w:rStyle w:val="PlaceholderText"/>
            </w:rPr>
            <w:t>Click here to enter text.</w:t>
          </w:r>
        </w:p>
      </w:docPartBody>
    </w:docPart>
    <w:docPart>
      <w:docPartPr>
        <w:name w:val="463772383B314647B3404E295412FF70"/>
        <w:category>
          <w:name w:val="General"/>
          <w:gallery w:val="placeholder"/>
        </w:category>
        <w:types>
          <w:type w:val="bbPlcHdr"/>
        </w:types>
        <w:behaviors>
          <w:behavior w:val="content"/>
        </w:behaviors>
        <w:guid w:val="{C00D8A12-F253-4893-9D10-5ED1C46EE848}"/>
      </w:docPartPr>
      <w:docPartBody>
        <w:p w:rsidR="00B62E03" w:rsidRDefault="00E87B96" w:rsidP="00E87B96">
          <w:pPr>
            <w:pStyle w:val="463772383B314647B3404E295412FF70"/>
          </w:pPr>
          <w:r w:rsidRPr="00AB4A40">
            <w:rPr>
              <w:rStyle w:val="PlaceholderText"/>
            </w:rPr>
            <w:t>Click here to enter text.</w:t>
          </w:r>
        </w:p>
      </w:docPartBody>
    </w:docPart>
    <w:docPart>
      <w:docPartPr>
        <w:name w:val="135D3326C71D48E1ACC168968BDC0C86"/>
        <w:category>
          <w:name w:val="General"/>
          <w:gallery w:val="placeholder"/>
        </w:category>
        <w:types>
          <w:type w:val="bbPlcHdr"/>
        </w:types>
        <w:behaviors>
          <w:behavior w:val="content"/>
        </w:behaviors>
        <w:guid w:val="{C1E36BFA-046B-40B5-B743-1A55BA2522B9}"/>
      </w:docPartPr>
      <w:docPartBody>
        <w:p w:rsidR="00BE23B5" w:rsidRDefault="00290C99" w:rsidP="00290C99">
          <w:pPr>
            <w:pStyle w:val="135D3326C71D48E1ACC168968BDC0C86"/>
          </w:pPr>
          <w:r w:rsidRPr="00AB4A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CC"/>
    <w:rsid w:val="000B1002"/>
    <w:rsid w:val="00290C99"/>
    <w:rsid w:val="00812C31"/>
    <w:rsid w:val="0091534B"/>
    <w:rsid w:val="009865EF"/>
    <w:rsid w:val="009F4EDC"/>
    <w:rsid w:val="00B62E03"/>
    <w:rsid w:val="00BE23B5"/>
    <w:rsid w:val="00D849CC"/>
    <w:rsid w:val="00E87B96"/>
    <w:rsid w:val="00F3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3AC4586CB4817BEB3C526AE639A7F">
    <w:name w:val="5643AC4586CB4817BEB3C526AE639A7F"/>
    <w:rsid w:val="00D849CC"/>
  </w:style>
  <w:style w:type="character" w:styleId="PlaceholderText">
    <w:name w:val="Placeholder Text"/>
    <w:basedOn w:val="DefaultParagraphFont"/>
    <w:uiPriority w:val="99"/>
    <w:semiHidden/>
    <w:rsid w:val="00290C99"/>
    <w:rPr>
      <w:color w:val="808080"/>
    </w:rPr>
  </w:style>
  <w:style w:type="paragraph" w:customStyle="1" w:styleId="B9A65D0B14CB4D74B1F97CD857F3006C">
    <w:name w:val="B9A65D0B14CB4D74B1F97CD857F3006C"/>
    <w:rsid w:val="00D849CC"/>
  </w:style>
  <w:style w:type="paragraph" w:customStyle="1" w:styleId="AF904762C68944AD9D26D338FBA998AF">
    <w:name w:val="AF904762C68944AD9D26D338FBA998AF"/>
    <w:rsid w:val="00D849CC"/>
  </w:style>
  <w:style w:type="paragraph" w:customStyle="1" w:styleId="A52707768108497E8C9FE81D053B1408">
    <w:name w:val="A52707768108497E8C9FE81D053B1408"/>
    <w:rsid w:val="00D849CC"/>
  </w:style>
  <w:style w:type="paragraph" w:customStyle="1" w:styleId="11F08C2C202746FAA8DA9D9287617B2C">
    <w:name w:val="11F08C2C202746FAA8DA9D9287617B2C"/>
    <w:rsid w:val="00D849CC"/>
  </w:style>
  <w:style w:type="paragraph" w:customStyle="1" w:styleId="FB5374E70DDA4A278FF6B98D1919230D">
    <w:name w:val="FB5374E70DDA4A278FF6B98D1919230D"/>
    <w:rsid w:val="00D849CC"/>
  </w:style>
  <w:style w:type="paragraph" w:customStyle="1" w:styleId="E4366EF89FEF412E98CD628735466D77">
    <w:name w:val="E4366EF89FEF412E98CD628735466D77"/>
    <w:rsid w:val="00D849CC"/>
  </w:style>
  <w:style w:type="paragraph" w:customStyle="1" w:styleId="6FB4E47E3953491CA40E2AAA2F2DFCF1">
    <w:name w:val="6FB4E47E3953491CA40E2AAA2F2DFCF1"/>
    <w:rsid w:val="00D849CC"/>
  </w:style>
  <w:style w:type="paragraph" w:customStyle="1" w:styleId="F56C76895625453AAD3F4994A67D9D10">
    <w:name w:val="F56C76895625453AAD3F4994A67D9D10"/>
    <w:rsid w:val="00D849CC"/>
  </w:style>
  <w:style w:type="paragraph" w:customStyle="1" w:styleId="9352940CBF9E4FD49CDE41C62A0B1467">
    <w:name w:val="9352940CBF9E4FD49CDE41C62A0B1467"/>
    <w:rsid w:val="00F368A6"/>
  </w:style>
  <w:style w:type="paragraph" w:customStyle="1" w:styleId="10823A00B3F8490784DF7E85C33379F0">
    <w:name w:val="10823A00B3F8490784DF7E85C33379F0"/>
    <w:rsid w:val="00F368A6"/>
  </w:style>
  <w:style w:type="paragraph" w:customStyle="1" w:styleId="64AE215517034A2EBC27D32683DC5AA7">
    <w:name w:val="64AE215517034A2EBC27D32683DC5AA7"/>
    <w:rsid w:val="00F368A6"/>
  </w:style>
  <w:style w:type="paragraph" w:customStyle="1" w:styleId="6173E8B2820441EC8BE387A7D4C8622F">
    <w:name w:val="6173E8B2820441EC8BE387A7D4C8622F"/>
    <w:rsid w:val="009F4EDC"/>
  </w:style>
  <w:style w:type="paragraph" w:customStyle="1" w:styleId="5C311BDAB2E949C8A0E767D37BB09B48">
    <w:name w:val="5C311BDAB2E949C8A0E767D37BB09B48"/>
    <w:rsid w:val="00E87B96"/>
  </w:style>
  <w:style w:type="paragraph" w:customStyle="1" w:styleId="6331147A1BEC4590B695F153F6B2ED8D">
    <w:name w:val="6331147A1BEC4590B695F153F6B2ED8D"/>
    <w:rsid w:val="00E87B96"/>
  </w:style>
  <w:style w:type="paragraph" w:customStyle="1" w:styleId="0A06FBBD48594303AC626128019BB705">
    <w:name w:val="0A06FBBD48594303AC626128019BB705"/>
    <w:rsid w:val="00E87B96"/>
  </w:style>
  <w:style w:type="paragraph" w:customStyle="1" w:styleId="463772383B314647B3404E295412FF70">
    <w:name w:val="463772383B314647B3404E295412FF70"/>
    <w:rsid w:val="00E87B96"/>
  </w:style>
  <w:style w:type="paragraph" w:customStyle="1" w:styleId="135D3326C71D48E1ACC168968BDC0C86">
    <w:name w:val="135D3326C71D48E1ACC168968BDC0C86"/>
    <w:rsid w:val="00290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Deadline>Deadline</SecurityDeadline>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https://www.europa.eu/handling_instructions</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NoteHead>Compliance checks 2019</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11539343-c7ad-4d08-9afc-40d4e8eeefa0</Id>
  <Names>
    <Latin>
      <FirstName>Antoine</FirstName>
      <LastName>MATHIEU COLLIN</LastName>
    </Latin>
    <Greek>
      <FirstName/>
      <LastName/>
    </Greek>
    <Cyrillic>
      <FirstName/>
      <LastName/>
    </Cyrillic>
    <DocumentScript>
      <FirstName>Antoine</FirstName>
      <LastName>MATHIEU COLLIN</LastName>
      <FullName>Antoine MATHIEU COLLIN</FullName>
    </DocumentScript>
  </Names>
  <Initials>AMC</Initials>
  <Gender>m</Gender>
  <Email>Antoine.MATHIEU-COLLIN@ec.europa.eu</Email>
  <Service>COMP.A.3</Service>
  <Function ShowInSignature="true"/>
  <WebAddress/>
  <InheritedWebAddress>WebAddress</InheritedWebAddress>
  <OrgaEntity1>
    <Id>5404395e-c168-42d6-beb2-ab2aa03b3bb9</Id>
    <LogicalLevel>1</LogicalLevel>
    <Name>COMP</Name>
    <HeadLine1>DG COMPETITION </HeadLine1>
    <HeadLine2/>
    <PrimaryAddressId>f03b5801-04c9-4931-aa17-c6d6c70bc579</PrimaryAddressId>
    <SecondaryAddressId/>
    <WebAddress>WebAddress</WebAddress>
    <InheritedWebAddress>WebAddress</InheritedWebAddress>
    <ShowInHeader>true</ShowInHeader>
  </OrgaEntity1>
  <OrgaEntity2>
    <Id>b38b792f-4cc7-4753-93e0-94f6dfc03a6c</Id>
    <LogicalLevel>2</LogicalLevel>
    <Name>COMP.A</Name>
    <HeadLine1>Dirrectorate A - Policy and Strategy</HeadLine1>
    <HeadLine2/>
    <PrimaryAddressId>f03b5801-04c9-4931-aa17-c6d6c70bc579</PrimaryAddressId>
    <SecondaryAddressId/>
    <WebAddress/>
    <InheritedWebAddress>WebAddress</InheritedWebAddress>
    <ShowInHeader>true</ShowInHeader>
  </OrgaEntity2>
  <OrgaEntity3>
    <Id>d4fa651d-7575-4f22-b7cc-be9d0a795b16</Id>
    <LogicalLevel>3</LogicalLevel>
    <Name>COMP.A.3</Name>
    <HeadLine1>Unit A3 - State aid Strategy </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+32 229 88361</Phone>
    <Office>MADO 20/073</Office>
  </MainWorkplace>
  <Workplaces>
    <Workplace IsMain="false">
      <AddressId>1264fb81-f6bb-475e-9f9d-a937d3be6ee2</AddressId>
      <Fax/>
      <Phone/>
      <Office/>
    </Workplace>
    <Workplace IsMain="true">
      <AddressId>f03b5801-04c9-4931-aa17-c6d6c70bc579</AddressId>
      <Fax/>
      <Phone>+32 229 88361</Phone>
      <Office>MADO 20/073</Office>
    </Workplace>
  </Workplaces>
</Author>
</file>

<file path=customXml/item3.xml><?xml version="1.0" encoding="utf-8"?>
<EurolookProperties>
  <ProductCustomizationId>EC</ProductCustomizationId>
  <Created>
    <Version>10.0.38495.0</Version>
    <Date>2019-03-19T13:42:25</Date>
    <Language>EN</Language>
  </Created>
  <Edited>
    <Version>10.0.38495.0</Version>
    <Date>2019-05-13T15:50:04</Date>
  </Edited>
  <DocumentModel>
    <Id>0b054141-88b1-4efb-8c91-2905cb0bed6c</Id>
    <Name>Note</Name>
  </DocumentModel>
  <DocumentDate>2019-03-19T13:42:25</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CF900BF-A1DB-45F8-81B8-5AC4760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Pages>
  <Words>1514</Words>
  <Characters>8636</Characters>
  <Application>Microsoft Office Word</Application>
  <DocSecurity>0</DocSecurity>
  <PresentationFormat>Microsoft Word 14.0</PresentationFormat>
  <Lines>71</Lines>
  <Paragraphs>20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COLLIN Antoine (COMP)</dc:creator>
  <cp:keywords/>
  <dc:description/>
  <cp:lastModifiedBy>Ивелина Кирилова</cp:lastModifiedBy>
  <cp:revision>3</cp:revision>
  <dcterms:created xsi:type="dcterms:W3CDTF">2019-05-30T12:16:00Z</dcterms:created>
  <dcterms:modified xsi:type="dcterms:W3CDTF">2019-05-30T12:16:00Z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